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C3B" w:rsidRDefault="007877DE" w:rsidP="007877DE">
      <w:pPr>
        <w:jc w:val="center"/>
        <w:rPr>
          <w:b/>
          <w:sz w:val="28"/>
          <w:szCs w:val="28"/>
        </w:rPr>
      </w:pPr>
      <w:r>
        <w:rPr>
          <w:b/>
          <w:sz w:val="28"/>
          <w:szCs w:val="28"/>
        </w:rPr>
        <w:t>Hypothesis Testing</w:t>
      </w:r>
      <w:r w:rsidRPr="002D113E">
        <w:rPr>
          <w:b/>
          <w:sz w:val="28"/>
          <w:szCs w:val="28"/>
        </w:rPr>
        <w:t xml:space="preserve"> Lab</w:t>
      </w:r>
      <w:r w:rsidR="009A3C3B">
        <w:rPr>
          <w:b/>
          <w:sz w:val="28"/>
          <w:szCs w:val="28"/>
        </w:rPr>
        <w:t xml:space="preserve"> </w:t>
      </w:r>
    </w:p>
    <w:p w:rsidR="007877DE" w:rsidRDefault="009A3C3B" w:rsidP="007877DE">
      <w:pPr>
        <w:jc w:val="center"/>
        <w:rPr>
          <w:b/>
          <w:sz w:val="28"/>
          <w:szCs w:val="28"/>
        </w:rPr>
      </w:pPr>
      <w:r w:rsidRPr="009A3C3B">
        <w:rPr>
          <w:b/>
          <w:color w:val="FF0000"/>
          <w:sz w:val="28"/>
          <w:szCs w:val="28"/>
        </w:rPr>
        <w:t>ANSWER KEY</w:t>
      </w:r>
    </w:p>
    <w:p w:rsidR="00AB7F62" w:rsidRPr="002D113E" w:rsidRDefault="00AB7F62" w:rsidP="007877DE">
      <w:pPr>
        <w:jc w:val="center"/>
        <w:rPr>
          <w:b/>
          <w:sz w:val="28"/>
          <w:szCs w:val="28"/>
        </w:rPr>
      </w:pPr>
    </w:p>
    <w:p w:rsidR="007877DE" w:rsidRDefault="007877DE" w:rsidP="007877DE">
      <w:r>
        <w:t>For this lab we will use four datasets:</w:t>
      </w:r>
      <w:r>
        <w:br/>
      </w:r>
    </w:p>
    <w:p w:rsidR="007877DE" w:rsidRDefault="007877DE" w:rsidP="007877DE">
      <w:r>
        <w:tab/>
        <w:t>CAMPNET:</w:t>
      </w:r>
    </w:p>
    <w:p w:rsidR="007877DE" w:rsidRDefault="007877DE" w:rsidP="007877DE">
      <w:pPr>
        <w:ind w:left="1440"/>
      </w:pPr>
      <w:r>
        <w:t>This is a dichotomous adjacency matrix of 18 participants in a qualitative methods class.  Ties are directed and represent that the ego indicated that the nominated alter was one of the three people with which s/he spent the most time during the seminar.</w:t>
      </w:r>
      <w:r w:rsidR="00F27D17">
        <w:br/>
      </w:r>
    </w:p>
    <w:p w:rsidR="007877DE" w:rsidRDefault="007877DE" w:rsidP="007877DE">
      <w:pPr>
        <w:ind w:firstLine="720"/>
      </w:pPr>
      <w:r>
        <w:t>ZACKAR &amp; ZACHATTR:</w:t>
      </w:r>
    </w:p>
    <w:p w:rsidR="007877DE" w:rsidRDefault="007877DE" w:rsidP="007877DE">
      <w:pPr>
        <w:ind w:left="1440"/>
      </w:pPr>
      <w:r>
        <w:t>ZACKAR is another stacked dataset, containing a dichotomous adjacency matrix, ZACHE, which represents the simple presence or absence of ties between members of a Karate Club, and ZACHC, which contains valued data counting the number of interactions between actors.  ZACHATTR is a rectangular matrix with three columns of attributes for each of the actors from the ZACKAR datasets.</w:t>
      </w:r>
      <w:r w:rsidR="001B530E">
        <w:br/>
      </w:r>
    </w:p>
    <w:p w:rsidR="007877DE" w:rsidRDefault="007877DE" w:rsidP="007877DE">
      <w:pPr>
        <w:ind w:firstLine="720"/>
      </w:pPr>
      <w:r>
        <w:t>KRACK-HIGH-TEC &amp; HIGH-TEC-ATTRIBUTES</w:t>
      </w:r>
    </w:p>
    <w:p w:rsidR="00BD6D4D" w:rsidRDefault="007877DE" w:rsidP="007877DE">
      <w:pPr>
        <w:ind w:left="1440"/>
      </w:pPr>
      <w:r>
        <w:t>KRACK-HIGH-TEC is another stacked dataset, containing three dichotomous relations (REPORTS_TO, ADVICE, FRIENDSHIP).  HIGH-TEC-ATTRIBUTES contains several attributes about the nodes in KRACK-HIGH-TEC, including Age, Level (CEO, Manager, Staff), Tenure, and Department.</w:t>
      </w:r>
      <w:r w:rsidR="001B530E">
        <w:br/>
      </w:r>
    </w:p>
    <w:p w:rsidR="00BD6D4D" w:rsidRDefault="00BD6D4D" w:rsidP="00BD6D4D">
      <w:r>
        <w:tab/>
        <w:t>WIRING</w:t>
      </w:r>
    </w:p>
    <w:p w:rsidR="00BD6D4D" w:rsidRDefault="00BD6D4D" w:rsidP="00BD6D4D">
      <w:pPr>
        <w:ind w:left="1440"/>
      </w:pPr>
      <w:r>
        <w:t>This is a stacked dataset that includes many different files.   This is a dichotomous</w:t>
      </w:r>
      <w:r w:rsidRPr="00A238C9">
        <w:t xml:space="preserve"> </w:t>
      </w:r>
      <w:r>
        <w:t xml:space="preserve">adjacency matrix of 14 employees of the bank wiring room of Western Electric used in the famous </w:t>
      </w:r>
      <w:r w:rsidRPr="00BD6D4D">
        <w:t>Hawthorne Studies</w:t>
      </w:r>
      <w:r>
        <w:t xml:space="preserve">.  Ties are symmetric and represent participation in games during work breaks.  </w:t>
      </w:r>
      <w:r w:rsidR="00182900">
        <w:t xml:space="preserve">RDGAM records people playing games together, RDCON records conflict between people, RDPOS is positive interactions, </w:t>
      </w:r>
      <w:proofErr w:type="gramStart"/>
      <w:r w:rsidR="00182900">
        <w:t>RDCON</w:t>
      </w:r>
      <w:proofErr w:type="gramEnd"/>
      <w:r w:rsidR="00182900">
        <w:t xml:space="preserve"> is negative interactions.</w:t>
      </w:r>
    </w:p>
    <w:p w:rsidR="00182900" w:rsidRPr="00BA423D" w:rsidRDefault="00AB7F62" w:rsidP="007877DE">
      <w:pPr>
        <w:rPr>
          <w:b/>
        </w:rPr>
      </w:pPr>
      <w:r>
        <w:br w:type="page"/>
      </w:r>
      <w:r w:rsidR="00BA423D">
        <w:rPr>
          <w:b/>
        </w:rPr>
        <w:lastRenderedPageBreak/>
        <w:t>EXERCISES</w:t>
      </w:r>
    </w:p>
    <w:p w:rsidR="000123A6" w:rsidRDefault="000123A6" w:rsidP="002C76FC"/>
    <w:p w:rsidR="00AA54D5" w:rsidRDefault="00AA54D5" w:rsidP="00AA54D5">
      <w:pPr>
        <w:numPr>
          <w:ilvl w:val="0"/>
          <w:numId w:val="1"/>
        </w:numPr>
      </w:pPr>
      <w:r>
        <w:t>Testing dyadic hypothesis</w:t>
      </w:r>
    </w:p>
    <w:p w:rsidR="00AA54D5" w:rsidRDefault="00AA54D5" w:rsidP="00AA54D5">
      <w:pPr>
        <w:numPr>
          <w:ilvl w:val="1"/>
          <w:numId w:val="1"/>
        </w:numPr>
      </w:pPr>
      <w:r>
        <w:t>Run Data | Unpack on ZACKAR (if you have not yet), which will create ZACHE and ZAC</w:t>
      </w:r>
      <w:r w:rsidR="00EE0930">
        <w:t>HC.  ZACH</w:t>
      </w:r>
      <w:r w:rsidR="001367C7">
        <w:t>E</w:t>
      </w:r>
      <w:r w:rsidR="00EE0930">
        <w:t xml:space="preserve"> has </w:t>
      </w:r>
      <w:r w:rsidR="000123A6">
        <w:t xml:space="preserve">dichotomous data about the ties </w:t>
      </w:r>
      <w:r w:rsidR="00EE0930">
        <w:t>and ZACH</w:t>
      </w:r>
      <w:r w:rsidR="001367C7">
        <w:t>C</w:t>
      </w:r>
      <w:r w:rsidR="00EE0930">
        <w:t xml:space="preserve"> has valued data (the strength of ties)</w:t>
      </w:r>
      <w:r w:rsidR="000123A6">
        <w:t>.</w:t>
      </w:r>
      <w:r w:rsidR="00EE0930">
        <w:br/>
      </w:r>
    </w:p>
    <w:p w:rsidR="00CF35B0" w:rsidRDefault="00EE0930" w:rsidP="00AA54D5">
      <w:pPr>
        <w:numPr>
          <w:ilvl w:val="1"/>
          <w:numId w:val="1"/>
        </w:numPr>
      </w:pPr>
      <w:r>
        <w:t>Run Tools | Similarities and use the cross-product m</w:t>
      </w:r>
      <w:r w:rsidR="001B530E">
        <w:t>easure to compute similarities among the rows</w:t>
      </w:r>
      <w:r w:rsidR="001367C7">
        <w:t xml:space="preserve"> of ZACHE</w:t>
      </w:r>
      <w:r w:rsidR="001B530E">
        <w:t>.</w:t>
      </w:r>
      <w:r>
        <w:t xml:space="preserve">  (The cross product is a very powerful and common matrix operation that, in this case, will count how many friends each pair of actors have in</w:t>
      </w:r>
      <w:r w:rsidR="001367C7">
        <w:t xml:space="preserve"> common.)  Call the output </w:t>
      </w:r>
      <w:proofErr w:type="spellStart"/>
      <w:r w:rsidR="00486C3E">
        <w:rPr>
          <w:b/>
        </w:rPr>
        <w:t>Num</w:t>
      </w:r>
      <w:r w:rsidR="001367C7" w:rsidRPr="001367C7">
        <w:rPr>
          <w:b/>
        </w:rPr>
        <w:t>Common</w:t>
      </w:r>
      <w:r w:rsidRPr="001367C7">
        <w:rPr>
          <w:b/>
        </w:rPr>
        <w:t>Friends</w:t>
      </w:r>
      <w:proofErr w:type="spellEnd"/>
      <w:r>
        <w:t>.</w:t>
      </w:r>
    </w:p>
    <w:p w:rsidR="00CF35B0" w:rsidRDefault="00CF35B0" w:rsidP="00CF35B0">
      <w:pPr>
        <w:ind w:left="720"/>
      </w:pPr>
    </w:p>
    <w:p w:rsidR="003C453F" w:rsidRDefault="00CF35B0" w:rsidP="005027D3">
      <w:pPr>
        <w:rPr>
          <w:color w:val="FF0000"/>
        </w:rPr>
      </w:pPr>
      <w:r w:rsidRPr="005027D3">
        <w:rPr>
          <w:color w:val="FF0000"/>
        </w:rPr>
        <w:t>The cross</w:t>
      </w:r>
      <w:r w:rsidR="00295C87" w:rsidRPr="005027D3">
        <w:rPr>
          <w:color w:val="FF0000"/>
        </w:rPr>
        <w:t>-</w:t>
      </w:r>
      <w:r w:rsidRPr="005027D3">
        <w:rPr>
          <w:color w:val="FF0000"/>
        </w:rPr>
        <w:t>product operation</w:t>
      </w:r>
      <w:r w:rsidR="002A262C">
        <w:rPr>
          <w:color w:val="FF0000"/>
        </w:rPr>
        <w:t xml:space="preserve"> counts</w:t>
      </w:r>
      <w:r w:rsidRPr="005027D3">
        <w:rPr>
          <w:color w:val="FF0000"/>
        </w:rPr>
        <w:t xml:space="preserve"> the common third parties between actors</w:t>
      </w:r>
      <w:r w:rsidR="003C453F" w:rsidRPr="005027D3">
        <w:rPr>
          <w:color w:val="FF0000"/>
        </w:rPr>
        <w:t>, specifically how many common friends they have</w:t>
      </w:r>
      <w:r w:rsidRPr="005027D3">
        <w:rPr>
          <w:color w:val="FF0000"/>
        </w:rPr>
        <w:t xml:space="preserve">. </w:t>
      </w:r>
      <w:r w:rsidR="00B95812" w:rsidRPr="005027D3">
        <w:rPr>
          <w:color w:val="FF0000"/>
        </w:rPr>
        <w:t>For</w:t>
      </w:r>
      <w:r w:rsidR="003C453F" w:rsidRPr="005027D3">
        <w:rPr>
          <w:color w:val="FF0000"/>
        </w:rPr>
        <w:t xml:space="preserve"> </w:t>
      </w:r>
      <w:r w:rsidR="00295C87" w:rsidRPr="005027D3">
        <w:rPr>
          <w:color w:val="FF0000"/>
        </w:rPr>
        <w:t>Similarities &amp; Distances the input</w:t>
      </w:r>
      <w:r w:rsidR="003C453F" w:rsidRPr="005027D3">
        <w:rPr>
          <w:color w:val="FF0000"/>
        </w:rPr>
        <w:t xml:space="preserve"> data is ZACHE, the output dataset </w:t>
      </w:r>
      <w:r w:rsidR="00B95812" w:rsidRPr="005027D3">
        <w:rPr>
          <w:color w:val="FF0000"/>
        </w:rPr>
        <w:t xml:space="preserve">is </w:t>
      </w:r>
      <w:r w:rsidR="00295C87" w:rsidRPr="005027D3">
        <w:rPr>
          <w:color w:val="FF0000"/>
        </w:rPr>
        <w:t>call</w:t>
      </w:r>
      <w:r w:rsidR="00B95812" w:rsidRPr="005027D3">
        <w:rPr>
          <w:color w:val="FF0000"/>
        </w:rPr>
        <w:t>ed</w:t>
      </w:r>
      <w:r w:rsidR="003C453F" w:rsidRPr="005027D3">
        <w:rPr>
          <w:color w:val="FF0000"/>
        </w:rPr>
        <w:t xml:space="preserve"> “</w:t>
      </w:r>
      <w:proofErr w:type="spellStart"/>
      <w:r w:rsidR="003C453F" w:rsidRPr="005027D3">
        <w:rPr>
          <w:color w:val="FF0000"/>
        </w:rPr>
        <w:t>NumCommonFriends</w:t>
      </w:r>
      <w:proofErr w:type="spellEnd"/>
      <w:r w:rsidR="003C453F" w:rsidRPr="005027D3">
        <w:rPr>
          <w:color w:val="FF0000"/>
        </w:rPr>
        <w:t>”</w:t>
      </w:r>
      <w:r w:rsidR="00295C87" w:rsidRPr="005027D3">
        <w:rPr>
          <w:color w:val="FF0000"/>
        </w:rPr>
        <w:t>.  Under S</w:t>
      </w:r>
      <w:r w:rsidR="003C453F" w:rsidRPr="005027D3">
        <w:rPr>
          <w:color w:val="FF0000"/>
        </w:rPr>
        <w:t xml:space="preserve">imilarities measures, choose “Cross-Products” (we are using similarities, so no need to select Dissimilarity measures). Finally, for Mode, select Rows (because we are interested in how each person in the row has common ties with those in the columns). Diagonal can be left </w:t>
      </w:r>
      <w:r w:rsidR="00295C87" w:rsidRPr="005027D3">
        <w:rPr>
          <w:color w:val="FF0000"/>
        </w:rPr>
        <w:t>on or off,</w:t>
      </w:r>
      <w:r w:rsidR="003C453F" w:rsidRPr="005027D3">
        <w:rPr>
          <w:color w:val="FF0000"/>
        </w:rPr>
        <w:t xml:space="preserve"> it won’t change the results here (the diagonal, in this case, would indicate that </w:t>
      </w:r>
      <w:proofErr w:type="spellStart"/>
      <w:r w:rsidR="003C453F" w:rsidRPr="005027D3">
        <w:rPr>
          <w:color w:val="FF0000"/>
        </w:rPr>
        <w:t>i</w:t>
      </w:r>
      <w:proofErr w:type="spellEnd"/>
      <w:r w:rsidR="003C453F" w:rsidRPr="005027D3">
        <w:rPr>
          <w:color w:val="FF0000"/>
        </w:rPr>
        <w:t xml:space="preserve"> is friends with j and j is friend with </w:t>
      </w:r>
      <w:proofErr w:type="spellStart"/>
      <w:r w:rsidR="003C453F" w:rsidRPr="005027D3">
        <w:rPr>
          <w:color w:val="FF0000"/>
        </w:rPr>
        <w:t>i</w:t>
      </w:r>
      <w:proofErr w:type="spellEnd"/>
      <w:r w:rsidR="003C453F" w:rsidRPr="005027D3">
        <w:rPr>
          <w:color w:val="FF0000"/>
        </w:rPr>
        <w:t>—or the number of i’s ties that are reciprocated</w:t>
      </w:r>
      <w:r w:rsidR="00295C87" w:rsidRPr="005027D3">
        <w:rPr>
          <w:color w:val="FF0000"/>
        </w:rPr>
        <w:t xml:space="preserve">. Note: the ZACHE network is undirected, so all ties are by definition symmetric. The diagonal is then simply </w:t>
      </w:r>
      <w:proofErr w:type="spellStart"/>
      <w:proofErr w:type="gramStart"/>
      <w:r w:rsidR="00295C87" w:rsidRPr="005027D3">
        <w:rPr>
          <w:color w:val="FF0000"/>
        </w:rPr>
        <w:t>i’s</w:t>
      </w:r>
      <w:proofErr w:type="spellEnd"/>
      <w:proofErr w:type="gramEnd"/>
      <w:r w:rsidR="00295C87" w:rsidRPr="005027D3">
        <w:rPr>
          <w:color w:val="FF0000"/>
        </w:rPr>
        <w:t xml:space="preserve"> degree centrality</w:t>
      </w:r>
      <w:r w:rsidR="003C453F" w:rsidRPr="005027D3">
        <w:rPr>
          <w:color w:val="FF0000"/>
        </w:rPr>
        <w:t>).</w:t>
      </w:r>
    </w:p>
    <w:p w:rsidR="005027D3" w:rsidRPr="005027D3" w:rsidRDefault="005027D3" w:rsidP="005027D3">
      <w:pPr>
        <w:rPr>
          <w:color w:val="FF0000"/>
        </w:rPr>
      </w:pPr>
    </w:p>
    <w:p w:rsidR="003C453F" w:rsidRDefault="00295C87" w:rsidP="005027D3">
      <w:pPr>
        <w:ind w:left="720"/>
        <w:jc w:val="center"/>
        <w:rPr>
          <w:color w:val="FF6600"/>
        </w:rPr>
      </w:pPr>
      <w:r>
        <w:rPr>
          <w:noProof/>
          <w:color w:val="FF6600"/>
        </w:rPr>
        <w:drawing>
          <wp:inline distT="0" distB="0" distL="0" distR="0">
            <wp:extent cx="4116137" cy="2048055"/>
            <wp:effectExtent l="0" t="0" r="0" b="9525"/>
            <wp:docPr id="1" name="Picture 1" descr="Macintosh HD:Users:JoshM:Dropbox:conferences:LINKS 2015:cross produ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hM:Dropbox:conferences:LINKS 2015:cross products.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6137" cy="2048055"/>
                    </a:xfrm>
                    <a:prstGeom prst="rect">
                      <a:avLst/>
                    </a:prstGeom>
                    <a:noFill/>
                    <a:ln>
                      <a:noFill/>
                    </a:ln>
                  </pic:spPr>
                </pic:pic>
              </a:graphicData>
            </a:graphic>
          </wp:inline>
        </w:drawing>
      </w:r>
    </w:p>
    <w:p w:rsidR="00295C87" w:rsidRPr="005027D3" w:rsidRDefault="002A262C" w:rsidP="005027D3">
      <w:pPr>
        <w:rPr>
          <w:color w:val="FF0000"/>
        </w:rPr>
      </w:pPr>
      <w:r>
        <w:rPr>
          <w:color w:val="FF0000"/>
        </w:rPr>
        <w:t>The</w:t>
      </w:r>
      <w:r w:rsidR="00295C87" w:rsidRPr="005027D3">
        <w:rPr>
          <w:color w:val="FF0000"/>
        </w:rPr>
        <w:t xml:space="preserve"> operation</w:t>
      </w:r>
      <w:r w:rsidR="003C453F" w:rsidRPr="005027D3">
        <w:rPr>
          <w:color w:val="FF0000"/>
        </w:rPr>
        <w:t xml:space="preserve"> counts the common third parties (shared ties) </w:t>
      </w:r>
      <w:r w:rsidR="00CF35B0" w:rsidRPr="005027D3">
        <w:rPr>
          <w:color w:val="FF0000"/>
        </w:rPr>
        <w:t>by multiplying the matrix (ZACHE) by its t</w:t>
      </w:r>
      <w:r w:rsidR="003C453F" w:rsidRPr="005027D3">
        <w:rPr>
          <w:color w:val="FF0000"/>
        </w:rPr>
        <w:t xml:space="preserve">ranspose (ZACHE transposed), thus each </w:t>
      </w:r>
      <w:proofErr w:type="spellStart"/>
      <w:r w:rsidR="003C453F" w:rsidRPr="005027D3">
        <w:rPr>
          <w:color w:val="FF0000"/>
        </w:rPr>
        <w:t>ij</w:t>
      </w:r>
      <w:proofErr w:type="spellEnd"/>
      <w:r w:rsidR="003C453F" w:rsidRPr="005027D3">
        <w:rPr>
          <w:color w:val="FF0000"/>
        </w:rPr>
        <w:t xml:space="preserve"> cell in </w:t>
      </w:r>
      <w:proofErr w:type="spellStart"/>
      <w:r w:rsidR="003C453F" w:rsidRPr="005027D3">
        <w:rPr>
          <w:color w:val="FF0000"/>
        </w:rPr>
        <w:t>NumCommonFriends</w:t>
      </w:r>
      <w:proofErr w:type="spellEnd"/>
      <w:r w:rsidR="003C453F" w:rsidRPr="005027D3">
        <w:rPr>
          <w:color w:val="FF0000"/>
        </w:rPr>
        <w:t xml:space="preserve"> give the number of common friends that </w:t>
      </w:r>
      <w:proofErr w:type="spellStart"/>
      <w:r w:rsidR="003C453F" w:rsidRPr="005027D3">
        <w:rPr>
          <w:color w:val="FF0000"/>
        </w:rPr>
        <w:t>i</w:t>
      </w:r>
      <w:proofErr w:type="spellEnd"/>
      <w:r w:rsidR="003C453F" w:rsidRPr="005027D3">
        <w:rPr>
          <w:color w:val="FF0000"/>
        </w:rPr>
        <w:t xml:space="preserve"> and j share with each other. For example, a cell with a value of 3 would indicate that </w:t>
      </w:r>
      <w:proofErr w:type="spellStart"/>
      <w:r w:rsidR="003C453F" w:rsidRPr="005027D3">
        <w:rPr>
          <w:color w:val="FF0000"/>
        </w:rPr>
        <w:t>i</w:t>
      </w:r>
      <w:proofErr w:type="spellEnd"/>
      <w:r w:rsidR="003C453F" w:rsidRPr="005027D3">
        <w:rPr>
          <w:color w:val="FF0000"/>
        </w:rPr>
        <w:t xml:space="preserve"> and j have 3 common friends</w:t>
      </w:r>
      <w:r w:rsidR="00295C87" w:rsidRPr="005027D3">
        <w:rPr>
          <w:color w:val="FF0000"/>
        </w:rPr>
        <w:t>.</w:t>
      </w:r>
      <w:r w:rsidR="003C453F" w:rsidRPr="005027D3">
        <w:rPr>
          <w:color w:val="FF0000"/>
        </w:rPr>
        <w:t xml:space="preserve"> </w:t>
      </w:r>
      <w:r>
        <w:rPr>
          <w:color w:val="FF0000"/>
        </w:rPr>
        <w:t xml:space="preserve"> See the resulting matrix below:</w:t>
      </w:r>
    </w:p>
    <w:p w:rsidR="00295C87" w:rsidRDefault="00295C87" w:rsidP="00CF35B0">
      <w:pPr>
        <w:ind w:left="720"/>
        <w:rPr>
          <w:color w:val="FF6600"/>
        </w:rPr>
      </w:pPr>
    </w:p>
    <w:p w:rsidR="003C3C80" w:rsidRDefault="003C3C80" w:rsidP="00CF35B0">
      <w:pPr>
        <w:ind w:left="720"/>
        <w:rPr>
          <w:color w:val="FF6600"/>
        </w:rPr>
      </w:pPr>
    </w:p>
    <w:p w:rsidR="003C3C80" w:rsidRDefault="003C3C80" w:rsidP="00CF35B0">
      <w:pPr>
        <w:ind w:left="720"/>
        <w:rPr>
          <w:color w:val="FF6600"/>
        </w:rPr>
      </w:pPr>
    </w:p>
    <w:p w:rsidR="003C3C80" w:rsidRDefault="003C3C80" w:rsidP="00CF35B0">
      <w:pPr>
        <w:ind w:left="720"/>
        <w:rPr>
          <w:color w:val="FF6600"/>
        </w:rPr>
      </w:pPr>
      <w:r>
        <w:rPr>
          <w:noProof/>
          <w:color w:val="FF6600"/>
        </w:rPr>
        <w:lastRenderedPageBreak/>
        <w:drawing>
          <wp:inline distT="0" distB="0" distL="0" distR="0">
            <wp:extent cx="4544650" cy="4489944"/>
            <wp:effectExtent l="19050" t="0" r="83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5-05-30 12.44.12.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545779" cy="4491060"/>
                    </a:xfrm>
                    <a:prstGeom prst="rect">
                      <a:avLst/>
                    </a:prstGeom>
                  </pic:spPr>
                </pic:pic>
              </a:graphicData>
            </a:graphic>
          </wp:inline>
        </w:drawing>
      </w:r>
    </w:p>
    <w:p w:rsidR="003C3C80" w:rsidRDefault="003C3C80" w:rsidP="00CF35B0">
      <w:pPr>
        <w:ind w:left="720"/>
        <w:rPr>
          <w:color w:val="FF6600"/>
        </w:rPr>
      </w:pPr>
    </w:p>
    <w:p w:rsidR="00EE0930" w:rsidRPr="003C453F" w:rsidRDefault="00EE0930" w:rsidP="003C3C80">
      <w:pPr>
        <w:ind w:left="720"/>
        <w:rPr>
          <w:color w:val="FF6600"/>
        </w:rPr>
      </w:pPr>
    </w:p>
    <w:p w:rsidR="00EE0930" w:rsidRDefault="00EE0930" w:rsidP="00AA54D5">
      <w:pPr>
        <w:numPr>
          <w:ilvl w:val="1"/>
          <w:numId w:val="1"/>
        </w:numPr>
      </w:pPr>
      <w:r>
        <w:t>Go to Tools | Testing Hypotheses | Dyadic (QAP) | QAP Correlation a</w:t>
      </w:r>
      <w:r w:rsidR="001B530E">
        <w:t xml:space="preserve">nd browse to include both ZACHC </w:t>
      </w:r>
      <w:r>
        <w:t xml:space="preserve">and </w:t>
      </w:r>
      <w:proofErr w:type="spellStart"/>
      <w:r w:rsidR="00486C3E" w:rsidRPr="00486C3E">
        <w:rPr>
          <w:b/>
        </w:rPr>
        <w:t>Num</w:t>
      </w:r>
      <w:r w:rsidR="001367C7" w:rsidRPr="001367C7">
        <w:rPr>
          <w:b/>
        </w:rPr>
        <w:t>CommonFriends</w:t>
      </w:r>
      <w:proofErr w:type="spellEnd"/>
      <w:r w:rsidR="001367C7">
        <w:t xml:space="preserve"> </w:t>
      </w:r>
      <w:r w:rsidR="006A1517">
        <w:t>to be correlated and click okay.</w:t>
      </w:r>
      <w:r w:rsidR="00182900">
        <w:t xml:space="preserve">  What do the results mean?</w:t>
      </w:r>
    </w:p>
    <w:p w:rsidR="003C3C80" w:rsidRDefault="003C3C80" w:rsidP="003C3C80"/>
    <w:p w:rsidR="00041C16" w:rsidRPr="00B95812" w:rsidRDefault="00041C16" w:rsidP="003C3C80">
      <w:pPr>
        <w:rPr>
          <w:color w:val="FF0000"/>
        </w:rPr>
      </w:pPr>
      <w:r w:rsidRPr="00B95812">
        <w:rPr>
          <w:color w:val="FF0000"/>
        </w:rPr>
        <w:t xml:space="preserve">The correlation for ZACHC (valued friendship ties) and </w:t>
      </w:r>
      <w:proofErr w:type="spellStart"/>
      <w:r w:rsidRPr="00B95812">
        <w:rPr>
          <w:color w:val="FF0000"/>
        </w:rPr>
        <w:t>NumCommonFriends</w:t>
      </w:r>
      <w:proofErr w:type="spellEnd"/>
      <w:r w:rsidRPr="00B95812">
        <w:rPr>
          <w:color w:val="FF0000"/>
        </w:rPr>
        <w:t xml:space="preserve"> is .3659 (</w:t>
      </w:r>
      <w:proofErr w:type="gramStart"/>
      <w:r w:rsidRPr="00B95812">
        <w:rPr>
          <w:color w:val="FF0000"/>
        </w:rPr>
        <w:t>p  =</w:t>
      </w:r>
      <w:proofErr w:type="gramEnd"/>
      <w:r w:rsidRPr="00B95812">
        <w:rPr>
          <w:color w:val="FF0000"/>
        </w:rPr>
        <w:t xml:space="preserve"> .0002). This means that there is a positive correlation between the strength of ties and the number of shared friends. Thus, as friendship between two people becomes stronger, there are likely to be more instances of shared friends. </w:t>
      </w:r>
      <w:r w:rsidR="002A262C">
        <w:rPr>
          <w:color w:val="FF0000"/>
        </w:rPr>
        <w:t xml:space="preserve"> See QAP correlation output below:</w:t>
      </w:r>
    </w:p>
    <w:p w:rsidR="003C3C80" w:rsidRDefault="003C3C80" w:rsidP="003C3C80">
      <w:r>
        <w:softHyphen/>
      </w:r>
      <w:r>
        <w:softHyphen/>
      </w:r>
      <w:r>
        <w:softHyphen/>
      </w:r>
      <w:r>
        <w:softHyphen/>
      </w:r>
      <w:r>
        <w:softHyphen/>
      </w:r>
    </w:p>
    <w:p w:rsidR="001B530E" w:rsidRDefault="00041C16" w:rsidP="005027D3">
      <w:pPr>
        <w:ind w:left="720"/>
        <w:jc w:val="center"/>
      </w:pPr>
      <w:r>
        <w:rPr>
          <w:noProof/>
        </w:rPr>
        <w:lastRenderedPageBreak/>
        <w:drawing>
          <wp:inline distT="0" distB="0" distL="0" distR="0">
            <wp:extent cx="4111178" cy="2845468"/>
            <wp:effectExtent l="19050" t="0" r="3622" b="0"/>
            <wp:docPr id="5" name="Picture 5" descr="Macintosh HD:Users:JoshM:Dropbox:Screenshots:Screenshot 2015-05-30 12.5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hM:Dropbox:Screenshots:Screenshot 2015-05-30 12.53.09.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3350" cy="2846971"/>
                    </a:xfrm>
                    <a:prstGeom prst="rect">
                      <a:avLst/>
                    </a:prstGeom>
                    <a:noFill/>
                    <a:ln>
                      <a:noFill/>
                    </a:ln>
                  </pic:spPr>
                </pic:pic>
              </a:graphicData>
            </a:graphic>
          </wp:inline>
        </w:drawing>
      </w:r>
    </w:p>
    <w:p w:rsidR="00361D18" w:rsidRDefault="00361D18" w:rsidP="00361D18">
      <w:pPr>
        <w:ind w:left="1440"/>
      </w:pPr>
    </w:p>
    <w:p w:rsidR="00361D18" w:rsidRDefault="00361D18" w:rsidP="00361D18">
      <w:pPr>
        <w:ind w:left="1440"/>
      </w:pPr>
    </w:p>
    <w:p w:rsidR="006A1517" w:rsidRDefault="000123A6" w:rsidP="00AA54D5">
      <w:pPr>
        <w:numPr>
          <w:ilvl w:val="1"/>
          <w:numId w:val="1"/>
        </w:numPr>
      </w:pPr>
      <w:r>
        <w:t>Congratulations, y</w:t>
      </w:r>
      <w:r w:rsidR="006A1517">
        <w:t xml:space="preserve">ou have just statistically demonstrated the first part of </w:t>
      </w:r>
      <w:proofErr w:type="spellStart"/>
      <w:r w:rsidR="006A1517">
        <w:t>Granovetter’s</w:t>
      </w:r>
      <w:proofErr w:type="spellEnd"/>
      <w:r w:rsidR="006A1517">
        <w:t xml:space="preserve"> famous “strength of weak ties” theory, which states </w:t>
      </w:r>
      <w:r w:rsidR="001B530E">
        <w:t>that I have stronger ties (ZACHC</w:t>
      </w:r>
      <w:r w:rsidR="006A1517">
        <w:t>) with those people with whom I share more friends in common (</w:t>
      </w:r>
      <w:proofErr w:type="spellStart"/>
      <w:r w:rsidR="001367C7" w:rsidRPr="001367C7">
        <w:rPr>
          <w:b/>
        </w:rPr>
        <w:t>CommonFriends</w:t>
      </w:r>
      <w:proofErr w:type="spellEnd"/>
      <w:r w:rsidR="006A1517">
        <w:t>).</w:t>
      </w:r>
      <w:r w:rsidR="006A1517">
        <w:br/>
      </w:r>
    </w:p>
    <w:p w:rsidR="006A1517" w:rsidRDefault="006A1517" w:rsidP="006A1517">
      <w:pPr>
        <w:numPr>
          <w:ilvl w:val="0"/>
          <w:numId w:val="1"/>
        </w:numPr>
      </w:pPr>
      <w:r>
        <w:t>Testing multivariate dyadic hypotheses</w:t>
      </w:r>
    </w:p>
    <w:p w:rsidR="006A1517" w:rsidRDefault="002C76FC" w:rsidP="006A1517">
      <w:pPr>
        <w:numPr>
          <w:ilvl w:val="1"/>
          <w:numId w:val="1"/>
        </w:numPr>
      </w:pPr>
      <w:r>
        <w:t xml:space="preserve">Unpack the WIRING dataset </w:t>
      </w:r>
      <w:r w:rsidR="006A1517">
        <w:t xml:space="preserve">if </w:t>
      </w:r>
      <w:r>
        <w:t xml:space="preserve">you have </w:t>
      </w:r>
      <w:r w:rsidR="006A1517">
        <w:t>not</w:t>
      </w:r>
      <w:r>
        <w:t xml:space="preserve"> done so yet</w:t>
      </w:r>
      <w:r w:rsidR="006A1517">
        <w:t xml:space="preserve">.  </w:t>
      </w:r>
      <w:r w:rsidR="006A1517">
        <w:br/>
      </w:r>
    </w:p>
    <w:p w:rsidR="006A1517" w:rsidRDefault="006A1517" w:rsidP="006A1517">
      <w:pPr>
        <w:numPr>
          <w:ilvl w:val="1"/>
          <w:numId w:val="1"/>
        </w:numPr>
      </w:pPr>
      <w:r>
        <w:t xml:space="preserve">Go to Tools | Testing Hypotheses | Dyadic (QAP) | </w:t>
      </w:r>
      <w:r w:rsidR="00486C3E">
        <w:t>MR-</w:t>
      </w:r>
      <w:r>
        <w:t xml:space="preserve">QAP </w:t>
      </w:r>
      <w:r w:rsidR="000E32F3">
        <w:t>L</w:t>
      </w:r>
      <w:r w:rsidR="00486C3E">
        <w:t xml:space="preserve">inear </w:t>
      </w:r>
      <w:r>
        <w:t>Regression</w:t>
      </w:r>
      <w:r w:rsidR="005E19D7">
        <w:t xml:space="preserve"> | </w:t>
      </w:r>
      <w:r w:rsidR="00486C3E">
        <w:t>Double-Dekker Semi-</w:t>
      </w:r>
      <w:proofErr w:type="spellStart"/>
      <w:r w:rsidR="00486C3E">
        <w:t>Partialling</w:t>
      </w:r>
      <w:proofErr w:type="spellEnd"/>
      <w:r w:rsidR="00486C3E">
        <w:t xml:space="preserve"> MRQAP</w:t>
      </w:r>
      <w:r>
        <w:t>.</w:t>
      </w:r>
      <w:r w:rsidR="005E19D7">
        <w:t xml:space="preserve">  Put RDCON (conflict between members about whether the windows should be open or shut) in as the dependent variable.  Put in RDPOS (positive relationships), RDNEG (negative relationships), and RDGAM (playing games together) in as independent variables.  Before running it, what do you think would most significantly predict conflict?  After running it, are your results what you expected?  How would yo</w:t>
      </w:r>
      <w:r w:rsidR="000123A6">
        <w:t>u explain the results?</w:t>
      </w:r>
      <w:r w:rsidR="005E19D7">
        <w:br/>
      </w:r>
    </w:p>
    <w:p w:rsidR="00361D18" w:rsidRPr="005027D3" w:rsidRDefault="00143BB8" w:rsidP="005027D3">
      <w:pPr>
        <w:rPr>
          <w:color w:val="FF0000"/>
        </w:rPr>
      </w:pPr>
      <w:r w:rsidRPr="005027D3">
        <w:rPr>
          <w:color w:val="FF0000"/>
        </w:rPr>
        <w:t>A key question in making such a prediction is what is the nature of the conflict?</w:t>
      </w:r>
      <w:r w:rsidR="002A262C">
        <w:rPr>
          <w:color w:val="FF0000"/>
        </w:rPr>
        <w:t xml:space="preserve"> Answering that question will help guide your predications. Having</w:t>
      </w:r>
      <w:r w:rsidRPr="005027D3">
        <w:rPr>
          <w:color w:val="FF0000"/>
        </w:rPr>
        <w:t xml:space="preserve"> conflict about whether windows are open or closed seems petty at first blush. Is such a conflict based on negative emotions or feelings, or based on simple disagreement about room temperature preferences? </w:t>
      </w:r>
      <w:r w:rsidR="00361D18" w:rsidRPr="005027D3">
        <w:rPr>
          <w:color w:val="FF0000"/>
        </w:rPr>
        <w:t xml:space="preserve">Before running this analysis, it </w:t>
      </w:r>
      <w:r w:rsidRPr="005027D3">
        <w:rPr>
          <w:color w:val="FF0000"/>
        </w:rPr>
        <w:t>might</w:t>
      </w:r>
      <w:r w:rsidR="00361D18" w:rsidRPr="005027D3">
        <w:rPr>
          <w:color w:val="FF0000"/>
        </w:rPr>
        <w:t xml:space="preserve"> be reasonable to think that negative relationships would be related to having </w:t>
      </w:r>
      <w:r w:rsidRPr="005027D3">
        <w:rPr>
          <w:color w:val="FF0000"/>
        </w:rPr>
        <w:t xml:space="preserve">such </w:t>
      </w:r>
      <w:r w:rsidR="00361D18" w:rsidRPr="005027D3">
        <w:rPr>
          <w:color w:val="FF0000"/>
        </w:rPr>
        <w:t>conflict. As individuals increase in the animosity or negative feelings toward others, they are likely to have additional disagreements that can manifest as conflict</w:t>
      </w:r>
      <w:r w:rsidRPr="005027D3">
        <w:rPr>
          <w:color w:val="FF0000"/>
        </w:rPr>
        <w:t>, which could be over simple things such as the state of the windows</w:t>
      </w:r>
      <w:r w:rsidR="00361D18" w:rsidRPr="005027D3">
        <w:rPr>
          <w:color w:val="FF0000"/>
        </w:rPr>
        <w:t>. While it is true that positive relationships can also relate to certain kind</w:t>
      </w:r>
      <w:r w:rsidRPr="005027D3">
        <w:rPr>
          <w:color w:val="FF0000"/>
        </w:rPr>
        <w:t>s</w:t>
      </w:r>
      <w:r w:rsidR="00361D18" w:rsidRPr="005027D3">
        <w:rPr>
          <w:color w:val="FF0000"/>
        </w:rPr>
        <w:t xml:space="preserve"> of conflict (</w:t>
      </w:r>
      <w:r w:rsidRPr="005027D3">
        <w:rPr>
          <w:color w:val="FF0000"/>
        </w:rPr>
        <w:t xml:space="preserve">such as constructive conflict </w:t>
      </w:r>
      <w:r w:rsidR="00361D18" w:rsidRPr="005027D3">
        <w:rPr>
          <w:color w:val="FF0000"/>
        </w:rPr>
        <w:t xml:space="preserve">due to interdependencies within positive relationships), it isn’t clear from what we know about the data </w:t>
      </w:r>
      <w:r w:rsidR="00B95812" w:rsidRPr="005027D3">
        <w:rPr>
          <w:color w:val="FF0000"/>
        </w:rPr>
        <w:t>whether</w:t>
      </w:r>
      <w:r w:rsidR="00361D18" w:rsidRPr="005027D3">
        <w:rPr>
          <w:color w:val="FF0000"/>
        </w:rPr>
        <w:t xml:space="preserve"> this </w:t>
      </w:r>
      <w:r w:rsidR="00361D18" w:rsidRPr="005027D3">
        <w:rPr>
          <w:color w:val="FF0000"/>
        </w:rPr>
        <w:lastRenderedPageBreak/>
        <w:t xml:space="preserve">would be the case. </w:t>
      </w:r>
      <w:r w:rsidRPr="005027D3">
        <w:rPr>
          <w:color w:val="FF0000"/>
        </w:rPr>
        <w:t xml:space="preserve">Playing games together might also relate to conflict, particularly in the case of competitive games.  If playing games together is by nature competitive, </w:t>
      </w:r>
      <w:proofErr w:type="gramStart"/>
      <w:r w:rsidRPr="005027D3">
        <w:rPr>
          <w:color w:val="FF0000"/>
        </w:rPr>
        <w:t>its</w:t>
      </w:r>
      <w:proofErr w:type="gramEnd"/>
      <w:r w:rsidRPr="005027D3">
        <w:rPr>
          <w:color w:val="FF0000"/>
        </w:rPr>
        <w:t xml:space="preserve"> reasonable to guess that such rivalry might spill over into tangential issues, such as windows being open or closed. An argument could be made for each relationship being related to conflict, but which makes the strongest case? A good guess would be negative relationships as the strongest, then game-playing, then finally positive relationships. </w:t>
      </w:r>
      <w:r w:rsidR="00B95812" w:rsidRPr="005027D3">
        <w:rPr>
          <w:color w:val="FF0000"/>
        </w:rPr>
        <w:t>See results of the MRQAP below:</w:t>
      </w:r>
    </w:p>
    <w:p w:rsidR="009F7A1A" w:rsidRPr="005027D3" w:rsidRDefault="009F7A1A" w:rsidP="005027D3">
      <w:pPr>
        <w:rPr>
          <w:color w:val="FF0000"/>
        </w:rPr>
      </w:pPr>
    </w:p>
    <w:p w:rsidR="00361D18" w:rsidRDefault="009F7A1A" w:rsidP="005027D3">
      <w:r w:rsidRPr="005027D3">
        <w:rPr>
          <w:color w:val="FF0000"/>
        </w:rPr>
        <w:t>MRQAP 2000 permutations run #1</w:t>
      </w:r>
      <w:r>
        <w:br/>
      </w:r>
    </w:p>
    <w:p w:rsidR="00361D18" w:rsidRDefault="009F7A1A" w:rsidP="005027D3">
      <w:pPr>
        <w:jc w:val="center"/>
      </w:pPr>
      <w:r w:rsidRPr="00361D18">
        <w:rPr>
          <w:noProof/>
        </w:rPr>
        <w:drawing>
          <wp:inline distT="0" distB="0" distL="0" distR="0">
            <wp:extent cx="4432358" cy="3627967"/>
            <wp:effectExtent l="0" t="0" r="0" b="4445"/>
            <wp:docPr id="6" name="Picture 6" descr="Macintosh HD:Users:JoshM:Dropbox:Screenshots:Screenshot 2015-05-30 13.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hM:Dropbox:Screenshots:Screenshot 2015-05-30 13.20.1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32981" cy="3628477"/>
                    </a:xfrm>
                    <a:prstGeom prst="rect">
                      <a:avLst/>
                    </a:prstGeom>
                    <a:noFill/>
                    <a:ln>
                      <a:noFill/>
                    </a:ln>
                  </pic:spPr>
                </pic:pic>
              </a:graphicData>
            </a:graphic>
          </wp:inline>
        </w:drawing>
      </w:r>
    </w:p>
    <w:p w:rsidR="009F7A1A" w:rsidRDefault="009F7A1A" w:rsidP="00361D18"/>
    <w:p w:rsidR="009F7A1A" w:rsidRPr="009F7A1A" w:rsidRDefault="009F7A1A" w:rsidP="00361D18">
      <w:pPr>
        <w:rPr>
          <w:color w:val="FF6600"/>
        </w:rPr>
      </w:pPr>
      <w:r w:rsidRPr="005027D3">
        <w:rPr>
          <w:color w:val="FF0000"/>
        </w:rPr>
        <w:t>The predictor RDGAM is significant at the p &lt; .05 level (b = 0.236, p = .0369) meaning that playing games with another person was related to having conflict about the windows with that person. Depending on your original prediction, you might have found support. However, it is interesting that neither negative relationships nor positive relationships were significantly related to conflict. This illustrates an important point that knowledge of the data, specifically the relationships and context of the sample, is extremely important in making predictions. The “good natured” conflict associated with playing games sparked conflict concerning whether the windows were opened or closed</w:t>
      </w:r>
      <w:r>
        <w:rPr>
          <w:color w:val="FF6600"/>
        </w:rPr>
        <w:t xml:space="preserve">. </w:t>
      </w:r>
    </w:p>
    <w:p w:rsidR="009F7A1A" w:rsidRDefault="009F7A1A" w:rsidP="00361D18"/>
    <w:p w:rsidR="009F7A1A" w:rsidRDefault="009F7A1A" w:rsidP="00361D18"/>
    <w:p w:rsidR="00B95812" w:rsidRDefault="00C34B6C" w:rsidP="00B95812">
      <w:pPr>
        <w:numPr>
          <w:ilvl w:val="0"/>
          <w:numId w:val="1"/>
        </w:numPr>
      </w:pPr>
      <w:r>
        <w:t>Record the standardized coefficient and significance for any significant predictor, and run the same procedure two more times (still using the default value of 2000 for the number of permutations) and record the same results.  Now</w:t>
      </w:r>
      <w:r w:rsidR="000123A6">
        <w:t>,</w:t>
      </w:r>
      <w:r>
        <w:t xml:space="preserve"> </w:t>
      </w:r>
      <w:r w:rsidR="000123A6">
        <w:t xml:space="preserve">run </w:t>
      </w:r>
      <w:r>
        <w:t xml:space="preserve">the same procedure three more times setting the number of random permutations set to </w:t>
      </w:r>
      <w:r w:rsidR="001367C7">
        <w:lastRenderedPageBreak/>
        <w:t>10</w:t>
      </w:r>
      <w:r>
        <w:t xml:space="preserve">0000.   Record the same results.  How did the parameter affect the results?  Why?  </w:t>
      </w:r>
    </w:p>
    <w:p w:rsidR="00B95812" w:rsidRPr="00B95812" w:rsidRDefault="00B95812" w:rsidP="00B95812">
      <w:pPr>
        <w:rPr>
          <w:color w:val="FF0000"/>
        </w:rPr>
      </w:pPr>
    </w:p>
    <w:p w:rsidR="00B95812" w:rsidRPr="00B95812" w:rsidRDefault="00B95812" w:rsidP="00B95812">
      <w:pPr>
        <w:rPr>
          <w:color w:val="FF0000"/>
        </w:rPr>
      </w:pPr>
      <w:r w:rsidRPr="00B95812">
        <w:rPr>
          <w:color w:val="FF0000"/>
        </w:rPr>
        <w:t xml:space="preserve">See results of additional MRQAP runs below: </w:t>
      </w:r>
    </w:p>
    <w:p w:rsidR="00143BB8" w:rsidRDefault="00143BB8" w:rsidP="003D4B4D"/>
    <w:p w:rsidR="00143BB8" w:rsidRPr="00B95812" w:rsidRDefault="00143BB8" w:rsidP="003D4B4D">
      <w:pPr>
        <w:rPr>
          <w:color w:val="FF0000"/>
        </w:rPr>
      </w:pPr>
      <w:r w:rsidRPr="00B95812">
        <w:rPr>
          <w:color w:val="FF0000"/>
        </w:rPr>
        <w:t>MRQAP 2000 permutations run #2</w:t>
      </w:r>
    </w:p>
    <w:p w:rsidR="003D4B4D" w:rsidRDefault="00143BB8" w:rsidP="005027D3">
      <w:pPr>
        <w:jc w:val="center"/>
      </w:pPr>
      <w:r>
        <w:rPr>
          <w:noProof/>
        </w:rPr>
        <w:drawing>
          <wp:inline distT="0" distB="0" distL="0" distR="0">
            <wp:extent cx="4113107" cy="3209081"/>
            <wp:effectExtent l="0" t="0" r="1905" b="0"/>
            <wp:docPr id="7" name="Picture 7" descr="Macintosh HD:Users:JoshM:Dropbox:Screenshots:Screenshot 2015-05-30 13.3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shM:Dropbox:Screenshots:Screenshot 2015-05-30 13.30.49.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3497" cy="3209385"/>
                    </a:xfrm>
                    <a:prstGeom prst="rect">
                      <a:avLst/>
                    </a:prstGeom>
                    <a:noFill/>
                    <a:ln>
                      <a:noFill/>
                    </a:ln>
                  </pic:spPr>
                </pic:pic>
              </a:graphicData>
            </a:graphic>
          </wp:inline>
        </w:drawing>
      </w:r>
      <w:r w:rsidR="000123A6">
        <w:br/>
      </w:r>
    </w:p>
    <w:p w:rsidR="005027D3" w:rsidRDefault="00143BB8" w:rsidP="005027D3">
      <w:pPr>
        <w:rPr>
          <w:color w:val="FF0000"/>
        </w:rPr>
      </w:pPr>
      <w:r w:rsidRPr="00B95812">
        <w:rPr>
          <w:color w:val="FF0000"/>
        </w:rPr>
        <w:t>MRQAP 2000 permutations run #3</w:t>
      </w:r>
    </w:p>
    <w:p w:rsidR="000255ED" w:rsidRPr="003D4B4D" w:rsidRDefault="009F7A1A" w:rsidP="005027D3">
      <w:pPr>
        <w:jc w:val="center"/>
        <w:rPr>
          <w:color w:val="FF6600"/>
        </w:rPr>
      </w:pPr>
      <w:r>
        <w:rPr>
          <w:noProof/>
        </w:rPr>
        <w:drawing>
          <wp:inline distT="0" distB="0" distL="0" distR="0">
            <wp:extent cx="3998807" cy="3322620"/>
            <wp:effectExtent l="0" t="0" r="0" b="5080"/>
            <wp:docPr id="8" name="Picture 8" descr="Macintosh HD:Users:JoshM:Dropbox:Screenshots:Screenshot 2015-05-30 13.3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hM:Dropbox:Screenshots:Screenshot 2015-05-30 13.32.18.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99360" cy="3323079"/>
                    </a:xfrm>
                    <a:prstGeom prst="rect">
                      <a:avLst/>
                    </a:prstGeom>
                    <a:noFill/>
                    <a:ln>
                      <a:noFill/>
                    </a:ln>
                  </pic:spPr>
                </pic:pic>
              </a:graphicData>
            </a:graphic>
          </wp:inline>
        </w:drawing>
      </w:r>
    </w:p>
    <w:p w:rsidR="00143BB8" w:rsidRDefault="00143BB8" w:rsidP="003D4B4D"/>
    <w:p w:rsidR="003D4B4D" w:rsidRDefault="003D4B4D" w:rsidP="003D4B4D"/>
    <w:p w:rsidR="003D4B4D" w:rsidRDefault="003D4B4D" w:rsidP="003D4B4D"/>
    <w:p w:rsidR="003D4B4D" w:rsidRPr="00B95812" w:rsidRDefault="003D4B4D" w:rsidP="003D4B4D">
      <w:pPr>
        <w:rPr>
          <w:color w:val="FF0000"/>
        </w:rPr>
      </w:pPr>
      <w:r w:rsidRPr="00B95812">
        <w:rPr>
          <w:color w:val="FF0000"/>
        </w:rPr>
        <w:t>MRQAP 10000 permutations run #1</w:t>
      </w:r>
    </w:p>
    <w:p w:rsidR="003D4B4D" w:rsidRDefault="003D4B4D" w:rsidP="005027D3">
      <w:pPr>
        <w:jc w:val="center"/>
      </w:pPr>
      <w:r>
        <w:rPr>
          <w:noProof/>
        </w:rPr>
        <w:drawing>
          <wp:inline distT="0" distB="0" distL="0" distR="0">
            <wp:extent cx="4113107" cy="3426715"/>
            <wp:effectExtent l="0" t="0" r="1905" b="2540"/>
            <wp:docPr id="9" name="Picture 9" descr="Macintosh HD:Users:JoshM:Dropbox:Screenshots:Screenshot 2015-05-30 13.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shM:Dropbox:Screenshots:Screenshot 2015-05-30 13.34.28.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3107" cy="3426715"/>
                    </a:xfrm>
                    <a:prstGeom prst="rect">
                      <a:avLst/>
                    </a:prstGeom>
                    <a:noFill/>
                    <a:ln>
                      <a:noFill/>
                    </a:ln>
                  </pic:spPr>
                </pic:pic>
              </a:graphicData>
            </a:graphic>
          </wp:inline>
        </w:drawing>
      </w:r>
    </w:p>
    <w:p w:rsidR="003D4B4D" w:rsidRPr="00B95812" w:rsidRDefault="003D4B4D" w:rsidP="003D4B4D">
      <w:pPr>
        <w:rPr>
          <w:color w:val="FF0000"/>
        </w:rPr>
      </w:pPr>
      <w:r w:rsidRPr="00B95812">
        <w:rPr>
          <w:color w:val="FF0000"/>
        </w:rPr>
        <w:t>MRQAP 10000 permutations run #2</w:t>
      </w:r>
    </w:p>
    <w:p w:rsidR="003D4B4D" w:rsidRDefault="003D4B4D" w:rsidP="005027D3">
      <w:pPr>
        <w:jc w:val="center"/>
      </w:pPr>
      <w:r>
        <w:rPr>
          <w:noProof/>
        </w:rPr>
        <w:drawing>
          <wp:inline distT="0" distB="0" distL="0" distR="0">
            <wp:extent cx="4227407" cy="3490587"/>
            <wp:effectExtent l="0" t="0" r="0" b="0"/>
            <wp:docPr id="10" name="Picture 10" descr="Macintosh HD:Users:JoshM:Dropbox:Screenshots:Screenshot 2015-05-30 13.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shM:Dropbox:Screenshots:Screenshot 2015-05-30 13.36.47.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27407" cy="3490587"/>
                    </a:xfrm>
                    <a:prstGeom prst="rect">
                      <a:avLst/>
                    </a:prstGeom>
                    <a:noFill/>
                    <a:ln>
                      <a:noFill/>
                    </a:ln>
                  </pic:spPr>
                </pic:pic>
              </a:graphicData>
            </a:graphic>
          </wp:inline>
        </w:drawing>
      </w:r>
    </w:p>
    <w:p w:rsidR="009F7A1A" w:rsidRDefault="009F7A1A" w:rsidP="003D4B4D">
      <w:pPr>
        <w:rPr>
          <w:color w:val="FF6600"/>
        </w:rPr>
      </w:pPr>
    </w:p>
    <w:p w:rsidR="00B95812" w:rsidRDefault="00B95812" w:rsidP="00C56389">
      <w:pPr>
        <w:rPr>
          <w:color w:val="FF0000"/>
        </w:rPr>
      </w:pPr>
    </w:p>
    <w:p w:rsidR="00B95812" w:rsidRDefault="00B95812" w:rsidP="00C56389">
      <w:pPr>
        <w:rPr>
          <w:color w:val="FF0000"/>
        </w:rPr>
      </w:pPr>
    </w:p>
    <w:p w:rsidR="00C56389" w:rsidRPr="00B95812" w:rsidRDefault="00C56389" w:rsidP="00C56389">
      <w:pPr>
        <w:rPr>
          <w:color w:val="FF0000"/>
        </w:rPr>
      </w:pPr>
      <w:r w:rsidRPr="00B95812">
        <w:rPr>
          <w:color w:val="FF0000"/>
        </w:rPr>
        <w:lastRenderedPageBreak/>
        <w:t>MRQAP 10000 permutations run #3</w:t>
      </w:r>
    </w:p>
    <w:p w:rsidR="00C56389" w:rsidRDefault="00C56389" w:rsidP="003D4B4D">
      <w:pPr>
        <w:rPr>
          <w:color w:val="FF6600"/>
        </w:rPr>
      </w:pPr>
    </w:p>
    <w:p w:rsidR="00C56389" w:rsidRDefault="00C56389" w:rsidP="005027D3">
      <w:pPr>
        <w:jc w:val="center"/>
        <w:rPr>
          <w:color w:val="FF6600"/>
        </w:rPr>
      </w:pPr>
      <w:r>
        <w:rPr>
          <w:noProof/>
        </w:rPr>
        <w:drawing>
          <wp:inline distT="0" distB="0" distL="0" distR="0">
            <wp:extent cx="4097610" cy="3429000"/>
            <wp:effectExtent l="0" t="0" r="0" b="0"/>
            <wp:docPr id="11" name="Picture 11" descr="Macintosh HD:Users:JoshM:Dropbox:Screenshots:Screenshot 2015-05-30 13.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shM:Dropbox:Screenshots:Screenshot 2015-05-30 13.51.5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97610" cy="3429000"/>
                    </a:xfrm>
                    <a:prstGeom prst="rect">
                      <a:avLst/>
                    </a:prstGeom>
                    <a:noFill/>
                    <a:ln>
                      <a:noFill/>
                    </a:ln>
                  </pic:spPr>
                </pic:pic>
              </a:graphicData>
            </a:graphic>
          </wp:inline>
        </w:drawing>
      </w:r>
    </w:p>
    <w:p w:rsidR="00C56389" w:rsidRDefault="00C56389" w:rsidP="003D4B4D">
      <w:pPr>
        <w:rPr>
          <w:b/>
          <w:color w:val="FF6600"/>
        </w:rPr>
      </w:pPr>
    </w:p>
    <w:p w:rsidR="00C56389" w:rsidRDefault="00C56389" w:rsidP="003D4B4D">
      <w:pPr>
        <w:rPr>
          <w:b/>
          <w:color w:val="FF6600"/>
        </w:rPr>
      </w:pPr>
    </w:p>
    <w:p w:rsidR="003D4B4D" w:rsidRPr="00B95812" w:rsidRDefault="009F7A1A" w:rsidP="003D4B4D">
      <w:pPr>
        <w:rPr>
          <w:b/>
          <w:color w:val="FF0000"/>
        </w:rPr>
      </w:pPr>
      <w:r w:rsidRPr="00B95812">
        <w:rPr>
          <w:b/>
          <w:color w:val="FF0000"/>
        </w:rPr>
        <w:t>Results Table</w:t>
      </w:r>
      <w:r w:rsidR="00B95812" w:rsidRPr="00B95812">
        <w:rPr>
          <w:b/>
          <w:color w:val="FF0000"/>
        </w:rPr>
        <w:t xml:space="preserve"> (Note: p-values will differ slightly </w:t>
      </w:r>
      <w:r w:rsidR="002A262C">
        <w:rPr>
          <w:b/>
          <w:color w:val="FF0000"/>
        </w:rPr>
        <w:t>from your results</w:t>
      </w:r>
      <w:r w:rsidR="00B95812" w:rsidRPr="00B95812">
        <w:rPr>
          <w:b/>
          <w:color w:val="FF0000"/>
        </w:rPr>
        <w:t>)</w:t>
      </w:r>
    </w:p>
    <w:tbl>
      <w:tblPr>
        <w:tblW w:w="7620" w:type="dxa"/>
        <w:tblInd w:w="93" w:type="dxa"/>
        <w:tblLook w:val="04A0"/>
      </w:tblPr>
      <w:tblGrid>
        <w:gridCol w:w="2780"/>
        <w:gridCol w:w="1740"/>
        <w:gridCol w:w="1300"/>
        <w:gridCol w:w="1300"/>
        <w:gridCol w:w="500"/>
      </w:tblGrid>
      <w:tr w:rsidR="00C56389" w:rsidRPr="00B95812" w:rsidTr="00C56389">
        <w:trPr>
          <w:trHeight w:val="300"/>
        </w:trPr>
        <w:tc>
          <w:tcPr>
            <w:tcW w:w="2780" w:type="dxa"/>
            <w:tcBorders>
              <w:top w:val="nil"/>
              <w:left w:val="nil"/>
              <w:bottom w:val="nil"/>
              <w:right w:val="nil"/>
            </w:tcBorders>
            <w:shd w:val="clear" w:color="auto" w:fill="auto"/>
            <w:noWrap/>
            <w:vAlign w:val="bottom"/>
            <w:hideMark/>
          </w:tcPr>
          <w:p w:rsidR="00C56389" w:rsidRPr="00B95812" w:rsidRDefault="00C56389" w:rsidP="00C56389">
            <w:pPr>
              <w:rPr>
                <w:color w:val="FF0000"/>
              </w:rPr>
            </w:pPr>
            <w:r w:rsidRPr="00B95812">
              <w:rPr>
                <w:color w:val="FF0000"/>
              </w:rPr>
              <w:t>MRQAP Model</w:t>
            </w:r>
          </w:p>
        </w:tc>
        <w:tc>
          <w:tcPr>
            <w:tcW w:w="1740" w:type="dxa"/>
            <w:tcBorders>
              <w:top w:val="nil"/>
              <w:left w:val="nil"/>
              <w:bottom w:val="nil"/>
              <w:right w:val="nil"/>
            </w:tcBorders>
            <w:shd w:val="clear" w:color="auto" w:fill="auto"/>
            <w:noWrap/>
            <w:vAlign w:val="bottom"/>
            <w:hideMark/>
          </w:tcPr>
          <w:p w:rsidR="00C56389" w:rsidRPr="00B95812" w:rsidRDefault="00C56389" w:rsidP="00C56389">
            <w:pPr>
              <w:jc w:val="center"/>
              <w:rPr>
                <w:color w:val="FF0000"/>
              </w:rPr>
            </w:pPr>
            <w:r w:rsidRPr="00B95812">
              <w:rPr>
                <w:color w:val="FF0000"/>
              </w:rPr>
              <w:t>Predictor</w:t>
            </w:r>
          </w:p>
        </w:tc>
        <w:tc>
          <w:tcPr>
            <w:tcW w:w="1300" w:type="dxa"/>
            <w:tcBorders>
              <w:top w:val="nil"/>
              <w:left w:val="nil"/>
              <w:bottom w:val="nil"/>
              <w:right w:val="nil"/>
            </w:tcBorders>
            <w:shd w:val="clear" w:color="auto" w:fill="auto"/>
            <w:noWrap/>
            <w:vAlign w:val="bottom"/>
            <w:hideMark/>
          </w:tcPr>
          <w:p w:rsidR="00C56389" w:rsidRPr="00B95812" w:rsidRDefault="00C56389" w:rsidP="00C56389">
            <w:pPr>
              <w:jc w:val="center"/>
              <w:rPr>
                <w:color w:val="FF0000"/>
              </w:rPr>
            </w:pPr>
            <w:proofErr w:type="spellStart"/>
            <w:r w:rsidRPr="00B95812">
              <w:rPr>
                <w:color w:val="FF0000"/>
              </w:rPr>
              <w:t>Coeff</w:t>
            </w:r>
            <w:proofErr w:type="spellEnd"/>
          </w:p>
        </w:tc>
        <w:tc>
          <w:tcPr>
            <w:tcW w:w="1300" w:type="dxa"/>
            <w:tcBorders>
              <w:top w:val="nil"/>
              <w:left w:val="nil"/>
              <w:bottom w:val="nil"/>
              <w:right w:val="nil"/>
            </w:tcBorders>
            <w:shd w:val="clear" w:color="auto" w:fill="auto"/>
            <w:noWrap/>
            <w:vAlign w:val="bottom"/>
            <w:hideMark/>
          </w:tcPr>
          <w:p w:rsidR="00C56389" w:rsidRPr="00B95812" w:rsidRDefault="00C56389" w:rsidP="00C56389">
            <w:pPr>
              <w:jc w:val="center"/>
              <w:rPr>
                <w:color w:val="FF0000"/>
              </w:rPr>
            </w:pPr>
            <w:r w:rsidRPr="00B95812">
              <w:rPr>
                <w:color w:val="FF0000"/>
              </w:rPr>
              <w:t>P-value</w:t>
            </w:r>
          </w:p>
        </w:tc>
        <w:tc>
          <w:tcPr>
            <w:tcW w:w="500" w:type="dxa"/>
            <w:tcBorders>
              <w:top w:val="nil"/>
              <w:left w:val="nil"/>
              <w:bottom w:val="nil"/>
              <w:right w:val="nil"/>
            </w:tcBorders>
            <w:shd w:val="clear" w:color="auto" w:fill="auto"/>
            <w:noWrap/>
            <w:vAlign w:val="bottom"/>
            <w:hideMark/>
          </w:tcPr>
          <w:p w:rsidR="00C56389" w:rsidRPr="00B95812" w:rsidRDefault="00C56389" w:rsidP="00C56389">
            <w:pPr>
              <w:rPr>
                <w:color w:val="FF0000"/>
              </w:rPr>
            </w:pPr>
          </w:p>
        </w:tc>
      </w:tr>
      <w:tr w:rsidR="00C56389" w:rsidRPr="00B95812" w:rsidTr="00C56389">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2000 permutations 1</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RDGAM</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0.236</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0.0369</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rsidR="00C56389" w:rsidRPr="00B95812" w:rsidRDefault="00C56389" w:rsidP="00C56389">
            <w:pPr>
              <w:rPr>
                <w:b/>
                <w:color w:val="FF0000"/>
              </w:rPr>
            </w:pPr>
            <w:r w:rsidRPr="00B95812">
              <w:rPr>
                <w:b/>
                <w:color w:val="FF0000"/>
              </w:rPr>
              <w:t>*</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RDNEG</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0.005</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0.4632</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RDPOS</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-0.052</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0.3808</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2000 permutations 2</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RDGAM</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0.236</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0.0314</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b/>
                <w:color w:val="FF0000"/>
              </w:rPr>
            </w:pPr>
            <w:r w:rsidRPr="00B95812">
              <w:rPr>
                <w:b/>
                <w:color w:val="FF0000"/>
              </w:rPr>
              <w:t>*</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RDNEG</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0.005</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0.4757</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RDPOS</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-0.052</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0.3823</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2000 permutations 3</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RDGAM</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0.236</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0.0234</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b/>
                <w:color w:val="FF0000"/>
              </w:rPr>
            </w:pPr>
            <w:r w:rsidRPr="00B95812">
              <w:rPr>
                <w:b/>
                <w:color w:val="FF0000"/>
              </w:rPr>
              <w:t>*</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RDNEG</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0.005</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0.4832</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RDPOS</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-0.052</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0.4053</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10000 permutations 1</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RDGAM</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0.236</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0.0297</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b/>
                <w:color w:val="FF0000"/>
              </w:rPr>
            </w:pPr>
            <w:r w:rsidRPr="00B95812">
              <w:rPr>
                <w:b/>
                <w:color w:val="FF0000"/>
              </w:rPr>
              <w:t>*</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RDNEG</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0.005</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0.4626</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RDPOS</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-0.052</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0.3854</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10000 permutations 2</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RDGAM</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0.236</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0.0310</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b/>
                <w:color w:val="FF0000"/>
              </w:rPr>
            </w:pPr>
            <w:r w:rsidRPr="00B95812">
              <w:rPr>
                <w:b/>
                <w:color w:val="FF0000"/>
              </w:rPr>
              <w:t>*</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RDNEG</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0.005</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0.4925</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RDPOS</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-0.052</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0.3823</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10000 permutations 3</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RDGAM</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0.236</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b/>
                <w:color w:val="FF0000"/>
              </w:rPr>
            </w:pPr>
            <w:r w:rsidRPr="00B95812">
              <w:rPr>
                <w:b/>
                <w:color w:val="FF0000"/>
              </w:rPr>
              <w:t>0.0343</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b/>
                <w:color w:val="FF0000"/>
              </w:rPr>
            </w:pPr>
            <w:r w:rsidRPr="00B95812">
              <w:rPr>
                <w:b/>
                <w:color w:val="FF0000"/>
              </w:rPr>
              <w:t>*</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RDNEG</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0.005</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0.4680</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r w:rsidR="00C56389" w:rsidRPr="00B95812" w:rsidTr="00C56389">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c>
          <w:tcPr>
            <w:tcW w:w="174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RDPOS</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-0.052</w:t>
            </w:r>
          </w:p>
        </w:tc>
        <w:tc>
          <w:tcPr>
            <w:tcW w:w="13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jc w:val="center"/>
              <w:rPr>
                <w:color w:val="FF0000"/>
              </w:rPr>
            </w:pPr>
            <w:r w:rsidRPr="00B95812">
              <w:rPr>
                <w:color w:val="FF0000"/>
              </w:rPr>
              <w:t>0.3847</w:t>
            </w:r>
          </w:p>
        </w:tc>
        <w:tc>
          <w:tcPr>
            <w:tcW w:w="500" w:type="dxa"/>
            <w:tcBorders>
              <w:top w:val="nil"/>
              <w:left w:val="nil"/>
              <w:bottom w:val="single" w:sz="4" w:space="0" w:color="auto"/>
              <w:right w:val="single" w:sz="4" w:space="0" w:color="auto"/>
            </w:tcBorders>
            <w:shd w:val="clear" w:color="auto" w:fill="auto"/>
            <w:noWrap/>
            <w:vAlign w:val="bottom"/>
            <w:hideMark/>
          </w:tcPr>
          <w:p w:rsidR="00C56389" w:rsidRPr="00B95812" w:rsidRDefault="00C56389" w:rsidP="00C56389">
            <w:pPr>
              <w:rPr>
                <w:color w:val="FF0000"/>
              </w:rPr>
            </w:pPr>
            <w:r w:rsidRPr="00B95812">
              <w:rPr>
                <w:color w:val="FF0000"/>
              </w:rPr>
              <w:t> </w:t>
            </w:r>
          </w:p>
        </w:tc>
      </w:tr>
    </w:tbl>
    <w:p w:rsidR="009F7A1A" w:rsidRDefault="009F7A1A" w:rsidP="003D4B4D"/>
    <w:p w:rsidR="00C56389" w:rsidRPr="00B95812" w:rsidRDefault="00C56389" w:rsidP="00C56389">
      <w:pPr>
        <w:pStyle w:val="CommentText"/>
        <w:rPr>
          <w:color w:val="FF0000"/>
          <w:sz w:val="24"/>
          <w:szCs w:val="24"/>
        </w:rPr>
      </w:pPr>
      <w:r w:rsidRPr="00B95812">
        <w:rPr>
          <w:color w:val="FF0000"/>
          <w:sz w:val="24"/>
          <w:szCs w:val="24"/>
        </w:rPr>
        <w:lastRenderedPageBreak/>
        <w:t>The significance levels changed slightly with</w:t>
      </w:r>
      <w:r w:rsidR="00B95812" w:rsidRPr="00B95812">
        <w:rPr>
          <w:color w:val="FF0000"/>
          <w:sz w:val="24"/>
          <w:szCs w:val="24"/>
        </w:rPr>
        <w:t xml:space="preserve"> some with the 2000 permutation tests</w:t>
      </w:r>
      <w:r w:rsidRPr="00B95812">
        <w:rPr>
          <w:color w:val="FF0000"/>
          <w:sz w:val="24"/>
          <w:szCs w:val="24"/>
        </w:rPr>
        <w:t xml:space="preserve"> (ranging from .023</w:t>
      </w:r>
      <w:r w:rsidR="008873C4" w:rsidRPr="00B95812">
        <w:rPr>
          <w:color w:val="FF0000"/>
          <w:sz w:val="24"/>
          <w:szCs w:val="24"/>
        </w:rPr>
        <w:t>4</w:t>
      </w:r>
      <w:r w:rsidRPr="00B95812">
        <w:rPr>
          <w:color w:val="FF0000"/>
          <w:sz w:val="24"/>
          <w:szCs w:val="24"/>
        </w:rPr>
        <w:t xml:space="preserve"> to .036</w:t>
      </w:r>
      <w:r w:rsidR="008873C4" w:rsidRPr="00B95812">
        <w:rPr>
          <w:color w:val="FF0000"/>
          <w:sz w:val="24"/>
          <w:szCs w:val="24"/>
        </w:rPr>
        <w:t>9</w:t>
      </w:r>
      <w:r w:rsidRPr="00B95812">
        <w:rPr>
          <w:color w:val="FF0000"/>
          <w:sz w:val="24"/>
          <w:szCs w:val="24"/>
        </w:rPr>
        <w:t>, or .</w:t>
      </w:r>
      <w:r w:rsidR="008873C4" w:rsidRPr="00B95812">
        <w:rPr>
          <w:color w:val="FF0000"/>
          <w:sz w:val="24"/>
          <w:szCs w:val="24"/>
        </w:rPr>
        <w:t>0</w:t>
      </w:r>
      <w:r w:rsidRPr="00B95812">
        <w:rPr>
          <w:color w:val="FF0000"/>
          <w:sz w:val="24"/>
          <w:szCs w:val="24"/>
        </w:rPr>
        <w:t>13</w:t>
      </w:r>
      <w:r w:rsidR="008873C4" w:rsidRPr="00B95812">
        <w:rPr>
          <w:color w:val="FF0000"/>
          <w:sz w:val="24"/>
          <w:szCs w:val="24"/>
        </w:rPr>
        <w:t>5</w:t>
      </w:r>
      <w:r w:rsidRPr="00B95812">
        <w:rPr>
          <w:color w:val="FF0000"/>
          <w:sz w:val="24"/>
          <w:szCs w:val="24"/>
        </w:rPr>
        <w:t xml:space="preserve">). This is because it </w:t>
      </w:r>
      <w:r w:rsidR="00B95812" w:rsidRPr="00B95812">
        <w:rPr>
          <w:color w:val="FF0000"/>
          <w:sz w:val="24"/>
          <w:szCs w:val="24"/>
        </w:rPr>
        <w:t>randomly</w:t>
      </w:r>
      <w:r w:rsidRPr="00B95812">
        <w:rPr>
          <w:color w:val="FF0000"/>
          <w:sz w:val="24"/>
          <w:szCs w:val="24"/>
        </w:rPr>
        <w:t xml:space="preserve"> creates different permutations and therefore it might randomly </w:t>
      </w:r>
      <w:r w:rsidR="008873C4" w:rsidRPr="00B95812">
        <w:rPr>
          <w:color w:val="FF0000"/>
          <w:sz w:val="24"/>
          <w:szCs w:val="24"/>
        </w:rPr>
        <w:t>create</w:t>
      </w:r>
      <w:r w:rsidRPr="00B95812">
        <w:rPr>
          <w:color w:val="FF0000"/>
          <w:sz w:val="24"/>
          <w:szCs w:val="24"/>
        </w:rPr>
        <w:t xml:space="preserve"> more random assignments as extreme as the observe</w:t>
      </w:r>
      <w:r w:rsidR="008873C4" w:rsidRPr="00B95812">
        <w:rPr>
          <w:color w:val="FF0000"/>
          <w:sz w:val="24"/>
          <w:szCs w:val="24"/>
        </w:rPr>
        <w:t>d</w:t>
      </w:r>
      <w:r w:rsidRPr="00B95812">
        <w:rPr>
          <w:color w:val="FF0000"/>
          <w:sz w:val="24"/>
          <w:szCs w:val="24"/>
        </w:rPr>
        <w:t xml:space="preserve"> value.  But, as we increase the number of permutations, the effect of any such outliers should be reduced, so the variability in the significance should be reduced (for </w:t>
      </w:r>
      <w:r w:rsidR="008873C4" w:rsidRPr="00B95812">
        <w:rPr>
          <w:color w:val="FF0000"/>
          <w:sz w:val="24"/>
          <w:szCs w:val="24"/>
        </w:rPr>
        <w:t xml:space="preserve">example, </w:t>
      </w:r>
      <w:r w:rsidRPr="00B95812">
        <w:rPr>
          <w:color w:val="FF0000"/>
          <w:sz w:val="24"/>
          <w:szCs w:val="24"/>
        </w:rPr>
        <w:t xml:space="preserve">the 10,000 permutation tests, the p-values </w:t>
      </w:r>
      <w:r w:rsidR="00B95812" w:rsidRPr="00B95812">
        <w:rPr>
          <w:color w:val="FF0000"/>
          <w:sz w:val="24"/>
          <w:szCs w:val="24"/>
        </w:rPr>
        <w:t xml:space="preserve">only </w:t>
      </w:r>
      <w:r w:rsidRPr="00B95812">
        <w:rPr>
          <w:color w:val="FF0000"/>
          <w:sz w:val="24"/>
          <w:szCs w:val="24"/>
        </w:rPr>
        <w:t>ranged from .</w:t>
      </w:r>
      <w:r w:rsidR="008873C4" w:rsidRPr="00B95812">
        <w:rPr>
          <w:color w:val="FF0000"/>
          <w:sz w:val="24"/>
          <w:szCs w:val="24"/>
        </w:rPr>
        <w:t>0</w:t>
      </w:r>
      <w:r w:rsidRPr="00B95812">
        <w:rPr>
          <w:color w:val="FF0000"/>
          <w:sz w:val="24"/>
          <w:szCs w:val="24"/>
        </w:rPr>
        <w:t>29 to .</w:t>
      </w:r>
      <w:r w:rsidR="008873C4" w:rsidRPr="00B95812">
        <w:rPr>
          <w:color w:val="FF0000"/>
          <w:sz w:val="24"/>
          <w:szCs w:val="24"/>
        </w:rPr>
        <w:t>0</w:t>
      </w:r>
      <w:r w:rsidRPr="00B95812">
        <w:rPr>
          <w:color w:val="FF0000"/>
          <w:sz w:val="24"/>
          <w:szCs w:val="24"/>
        </w:rPr>
        <w:t xml:space="preserve">34, </w:t>
      </w:r>
      <w:r w:rsidR="008873C4" w:rsidRPr="00B95812">
        <w:rPr>
          <w:color w:val="FF0000"/>
          <w:sz w:val="24"/>
          <w:szCs w:val="24"/>
        </w:rPr>
        <w:t xml:space="preserve">or about .0046; </w:t>
      </w:r>
      <w:r w:rsidRPr="00B95812">
        <w:rPr>
          <w:color w:val="FF0000"/>
          <w:sz w:val="24"/>
          <w:szCs w:val="24"/>
        </w:rPr>
        <w:t>considerably less</w:t>
      </w:r>
      <w:r w:rsidR="008873C4" w:rsidRPr="00B95812">
        <w:rPr>
          <w:color w:val="FF0000"/>
          <w:sz w:val="24"/>
          <w:szCs w:val="24"/>
        </w:rPr>
        <w:t xml:space="preserve"> than for the 2000 permutation tests).</w:t>
      </w:r>
      <w:bookmarkStart w:id="0" w:name="_GoBack"/>
      <w:bookmarkEnd w:id="0"/>
      <w:r w:rsidR="002A262C">
        <w:rPr>
          <w:color w:val="FF0000"/>
          <w:sz w:val="24"/>
          <w:szCs w:val="24"/>
        </w:rPr>
        <w:t xml:space="preserve"> However, the</w:t>
      </w:r>
      <w:r w:rsidR="002A262C" w:rsidRPr="002A262C">
        <w:rPr>
          <w:color w:val="FF0000"/>
          <w:sz w:val="24"/>
          <w:szCs w:val="24"/>
        </w:rPr>
        <w:t xml:space="preserve"> </w:t>
      </w:r>
      <w:r w:rsidR="002A262C">
        <w:rPr>
          <w:color w:val="FF0000"/>
          <w:sz w:val="24"/>
          <w:szCs w:val="24"/>
        </w:rPr>
        <w:t>RDGAM variable was significant at the p &lt; .05 level for all models.</w:t>
      </w:r>
    </w:p>
    <w:p w:rsidR="00C56389" w:rsidRPr="00B95812" w:rsidRDefault="00C56389" w:rsidP="00C56389">
      <w:pPr>
        <w:pStyle w:val="CommentText"/>
        <w:rPr>
          <w:color w:val="FF0000"/>
          <w:sz w:val="24"/>
          <w:szCs w:val="24"/>
        </w:rPr>
      </w:pPr>
    </w:p>
    <w:p w:rsidR="009F7A1A" w:rsidRPr="00B95812" w:rsidRDefault="00C56389" w:rsidP="00C56389">
      <w:pPr>
        <w:rPr>
          <w:color w:val="FF0000"/>
        </w:rPr>
      </w:pPr>
      <w:r w:rsidRPr="00B95812">
        <w:rPr>
          <w:color w:val="FF0000"/>
        </w:rPr>
        <w:t>Also, the variability in the significance values should be reduced the most for truly significant coefficients.  But, for ones that are not significant, the effects really are random and the variability in the significance measure will remain</w:t>
      </w:r>
      <w:r w:rsidR="008873C4" w:rsidRPr="00B95812">
        <w:rPr>
          <w:color w:val="FF0000"/>
        </w:rPr>
        <w:t xml:space="preserve"> higher</w:t>
      </w:r>
      <w:r w:rsidRPr="00B95812">
        <w:rPr>
          <w:color w:val="FF0000"/>
        </w:rPr>
        <w:t xml:space="preserve"> at higher numbers of permutations.</w:t>
      </w:r>
    </w:p>
    <w:p w:rsidR="00C56389" w:rsidRDefault="00C56389" w:rsidP="00C56389"/>
    <w:p w:rsidR="00C56389" w:rsidRDefault="00C56389" w:rsidP="00C56389"/>
    <w:p w:rsidR="00C34B6C" w:rsidRDefault="000255ED" w:rsidP="00C34B6C">
      <w:pPr>
        <w:numPr>
          <w:ilvl w:val="0"/>
          <w:numId w:val="1"/>
        </w:numPr>
      </w:pPr>
      <w:r>
        <w:t>Testing monadic hypotheses.</w:t>
      </w:r>
    </w:p>
    <w:p w:rsidR="002547D0" w:rsidRDefault="004A54A5" w:rsidP="000255ED">
      <w:pPr>
        <w:numPr>
          <w:ilvl w:val="1"/>
          <w:numId w:val="1"/>
        </w:numPr>
      </w:pPr>
      <w:r>
        <w:t xml:space="preserve">You should have already unpacked the KRACK-HIGH-TEC dataset, but if not, do so now.  You will get three datasets (REPORTS_TO, ADVICE, FRIENDSHIP).  We are going to use the ADVICE dataset.  Run Network | Centrality </w:t>
      </w:r>
      <w:r w:rsidR="00486C3E">
        <w:t>&amp; Power</w:t>
      </w:r>
      <w:r>
        <w:t xml:space="preserve">| Degree on this dataset, </w:t>
      </w:r>
      <w:r w:rsidR="00486C3E">
        <w:t>specifying that the data are directed</w:t>
      </w:r>
      <w:r w:rsidR="002547D0">
        <w:t xml:space="preserve">.  By default, it will name the </w:t>
      </w:r>
      <w:r w:rsidR="00486C3E">
        <w:t xml:space="preserve">node-level </w:t>
      </w:r>
      <w:r w:rsidR="002547D0">
        <w:t xml:space="preserve">output </w:t>
      </w:r>
      <w:r w:rsidR="00C14115">
        <w:rPr>
          <w:b/>
        </w:rPr>
        <w:t>ADVICE-Deg</w:t>
      </w:r>
      <w:r w:rsidR="002547D0">
        <w:t xml:space="preserve">.  </w:t>
      </w:r>
      <w:r w:rsidR="002547D0">
        <w:br/>
      </w:r>
    </w:p>
    <w:p w:rsidR="002A262C" w:rsidRDefault="002547D0" w:rsidP="000255ED">
      <w:pPr>
        <w:numPr>
          <w:ilvl w:val="1"/>
          <w:numId w:val="1"/>
        </w:numPr>
      </w:pPr>
      <w:r>
        <w:t>We are particularly interested in who is sought after for advice, which is c</w:t>
      </w:r>
      <w:r w:rsidR="00486C3E">
        <w:t xml:space="preserve">aptured by </w:t>
      </w:r>
      <w:proofErr w:type="spellStart"/>
      <w:r w:rsidR="00486C3E">
        <w:t>InDegree</w:t>
      </w:r>
      <w:proofErr w:type="spellEnd"/>
      <w:r w:rsidR="00486C3E">
        <w:t xml:space="preserve"> centrality.  Display the output dataset (ADVICE-Deg) using the big “D” icon on the tool bar, and note what column has the measure “</w:t>
      </w:r>
      <w:proofErr w:type="spellStart"/>
      <w:r w:rsidR="00486C3E">
        <w:t>InDegree</w:t>
      </w:r>
      <w:proofErr w:type="spellEnd"/>
      <w:r w:rsidR="00486C3E">
        <w:t>” (the number of people who sought advice from each actor).</w:t>
      </w:r>
    </w:p>
    <w:p w:rsidR="000255ED" w:rsidRPr="002A262C" w:rsidRDefault="002A262C" w:rsidP="002A262C">
      <w:pPr>
        <w:rPr>
          <w:color w:val="FF0000"/>
        </w:rPr>
      </w:pPr>
      <w:r w:rsidRPr="002A262C">
        <w:rPr>
          <w:color w:val="FF0000"/>
        </w:rPr>
        <w:t>See</w:t>
      </w:r>
      <w:r>
        <w:rPr>
          <w:color w:val="FF0000"/>
        </w:rPr>
        <w:t xml:space="preserve"> Advice </w:t>
      </w:r>
      <w:proofErr w:type="spellStart"/>
      <w:r>
        <w:rPr>
          <w:color w:val="FF0000"/>
        </w:rPr>
        <w:t>InDegree</w:t>
      </w:r>
      <w:proofErr w:type="spellEnd"/>
      <w:r w:rsidRPr="002A262C">
        <w:rPr>
          <w:color w:val="FF0000"/>
        </w:rPr>
        <w:t xml:space="preserve"> output below: </w:t>
      </w:r>
      <w:r w:rsidR="00486C3E" w:rsidRPr="002A262C">
        <w:rPr>
          <w:color w:val="FF0000"/>
        </w:rPr>
        <w:br/>
      </w:r>
    </w:p>
    <w:p w:rsidR="00B95812" w:rsidRDefault="00EF5BF8" w:rsidP="00B95812">
      <w:pPr>
        <w:ind w:left="1440"/>
      </w:pPr>
      <w:r>
        <w:rPr>
          <w:noProof/>
        </w:rPr>
        <w:drawing>
          <wp:inline distT="0" distB="0" distL="0" distR="0">
            <wp:extent cx="3921292" cy="1810421"/>
            <wp:effectExtent l="19050" t="0" r="3008" b="0"/>
            <wp:docPr id="3" name="Picture 2" descr="krack_advice_deg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ck_advice_degree.jpg"/>
                    <pic:cNvPicPr/>
                  </pic:nvPicPr>
                  <pic:blipFill>
                    <a:blip r:embed="rId16"/>
                    <a:stretch>
                      <a:fillRect/>
                    </a:stretch>
                  </pic:blipFill>
                  <pic:spPr>
                    <a:xfrm>
                      <a:off x="0" y="0"/>
                      <a:ext cx="3923402" cy="1811395"/>
                    </a:xfrm>
                    <a:prstGeom prst="rect">
                      <a:avLst/>
                    </a:prstGeom>
                  </pic:spPr>
                </pic:pic>
              </a:graphicData>
            </a:graphic>
          </wp:inline>
        </w:drawing>
      </w:r>
    </w:p>
    <w:p w:rsidR="00EF5BF8" w:rsidRDefault="00EF5BF8" w:rsidP="00EF5BF8">
      <w:pPr>
        <w:ind w:left="1440"/>
      </w:pPr>
    </w:p>
    <w:p w:rsidR="00EF5BF8" w:rsidRDefault="00EF5BF8" w:rsidP="00EF5BF8">
      <w:pPr>
        <w:ind w:left="1440"/>
      </w:pPr>
    </w:p>
    <w:p w:rsidR="004A54A5" w:rsidRDefault="004A54A5" w:rsidP="000255ED">
      <w:pPr>
        <w:numPr>
          <w:ilvl w:val="1"/>
          <w:numId w:val="1"/>
        </w:numPr>
      </w:pPr>
      <w:r>
        <w:t>Display (</w:t>
      </w:r>
      <w:r w:rsidR="00486C3E">
        <w:t xml:space="preserve">Big </w:t>
      </w:r>
      <w:r>
        <w:t>D) the HIGH-TEC-ATTRIBUTES dataset to determine which columns the AG</w:t>
      </w:r>
      <w:r w:rsidR="002A262C">
        <w:t>E and TENURE attributes are in.</w:t>
      </w:r>
    </w:p>
    <w:p w:rsidR="002A262C" w:rsidRPr="002A262C" w:rsidRDefault="002A262C" w:rsidP="002A262C">
      <w:pPr>
        <w:ind w:left="720"/>
        <w:rPr>
          <w:color w:val="FF0000"/>
        </w:rPr>
      </w:pPr>
      <w:r w:rsidRPr="002A262C">
        <w:rPr>
          <w:color w:val="FF0000"/>
        </w:rPr>
        <w:t xml:space="preserve">See HIGH-TEC-ATTRIBUTES file below: </w:t>
      </w:r>
    </w:p>
    <w:p w:rsidR="00EF5BF8" w:rsidRDefault="00EF5BF8" w:rsidP="005027D3">
      <w:pPr>
        <w:ind w:left="720"/>
        <w:jc w:val="center"/>
      </w:pPr>
      <w:r>
        <w:rPr>
          <w:noProof/>
        </w:rPr>
        <w:lastRenderedPageBreak/>
        <w:drawing>
          <wp:inline distT="0" distB="0" distL="0" distR="0">
            <wp:extent cx="3924960" cy="3224463"/>
            <wp:effectExtent l="19050" t="0" r="0" b="0"/>
            <wp:docPr id="4" name="Picture 3" descr="hightech_at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tech_attr.jpg"/>
                    <pic:cNvPicPr/>
                  </pic:nvPicPr>
                  <pic:blipFill>
                    <a:blip r:embed="rId17"/>
                    <a:stretch>
                      <a:fillRect/>
                    </a:stretch>
                  </pic:blipFill>
                  <pic:spPr>
                    <a:xfrm>
                      <a:off x="0" y="0"/>
                      <a:ext cx="3926183" cy="3225467"/>
                    </a:xfrm>
                    <a:prstGeom prst="rect">
                      <a:avLst/>
                    </a:prstGeom>
                  </pic:spPr>
                </pic:pic>
              </a:graphicData>
            </a:graphic>
          </wp:inline>
        </w:drawing>
      </w:r>
    </w:p>
    <w:p w:rsidR="004A54A5" w:rsidRDefault="004A54A5" w:rsidP="000255ED">
      <w:pPr>
        <w:numPr>
          <w:ilvl w:val="1"/>
          <w:numId w:val="1"/>
        </w:numPr>
      </w:pPr>
      <w:r>
        <w:t xml:space="preserve">Now, it is common wisdom that people look to the “senior” people for advice, but is unclear in an organizational context whether senior is “older” or “longer tenured”.   You will test if either of these is supported by the data.  Run Tools | Testing Hypotheses | </w:t>
      </w:r>
      <w:r w:rsidR="00544EC5">
        <w:t>Node-Level | Regression specifying ADVIS</w:t>
      </w:r>
      <w:r w:rsidR="001913EA">
        <w:t>E</w:t>
      </w:r>
      <w:r w:rsidR="00544EC5">
        <w:t xml:space="preserve"> for your dependent dataset </w:t>
      </w:r>
      <w:r w:rsidR="002547D0">
        <w:t xml:space="preserve">with the appropriate column for </w:t>
      </w:r>
      <w:proofErr w:type="spellStart"/>
      <w:r w:rsidR="002547D0">
        <w:t>InDegree</w:t>
      </w:r>
      <w:proofErr w:type="spellEnd"/>
      <w:r w:rsidR="002547D0">
        <w:t xml:space="preserve"> </w:t>
      </w:r>
      <w:r w:rsidR="00544EC5">
        <w:t xml:space="preserve">and HIGH-TEC-ATTRIBUTES </w:t>
      </w:r>
      <w:r w:rsidR="001B530E">
        <w:t>and the appropriate column</w:t>
      </w:r>
      <w:r w:rsidR="00F27D17">
        <w:t>s</w:t>
      </w:r>
      <w:r w:rsidR="001B530E">
        <w:t xml:space="preserve"> </w:t>
      </w:r>
      <w:r w:rsidR="00544EC5">
        <w:t>for your independent dataset</w:t>
      </w:r>
      <w:r w:rsidR="001B530E">
        <w:t xml:space="preserve"> (</w:t>
      </w:r>
      <w:r w:rsidR="00F27D17">
        <w:t xml:space="preserve">i.e., </w:t>
      </w:r>
      <w:r w:rsidR="001B530E">
        <w:t>the column</w:t>
      </w:r>
      <w:r w:rsidR="00F27D17">
        <w:t>s</w:t>
      </w:r>
      <w:r w:rsidR="001B530E">
        <w:t xml:space="preserve"> for Age</w:t>
      </w:r>
      <w:r w:rsidR="00F27D17">
        <w:t xml:space="preserve"> and </w:t>
      </w:r>
      <w:r w:rsidR="001B530E">
        <w:t>Tenure</w:t>
      </w:r>
      <w:r w:rsidR="00F27D17">
        <w:t xml:space="preserve"> separated by a space</w:t>
      </w:r>
      <w:r w:rsidR="001B530E">
        <w:t>)</w:t>
      </w:r>
      <w:r w:rsidR="00544EC5">
        <w:t xml:space="preserve">, and set </w:t>
      </w:r>
      <w:r w:rsidR="000123A6">
        <w:t xml:space="preserve">the </w:t>
      </w:r>
      <w:r w:rsidR="00544EC5">
        <w:t>number of permutations to 10000.</w:t>
      </w:r>
      <w:r w:rsidR="001B530E">
        <w:t xml:space="preserve">  Which meaning of “senior” do</w:t>
      </w:r>
      <w:r w:rsidR="00544EC5">
        <w:t xml:space="preserve"> the data support?</w:t>
      </w:r>
      <w:r w:rsidR="00544EC5">
        <w:br/>
      </w:r>
    </w:p>
    <w:p w:rsidR="00433B27" w:rsidRDefault="00433B27" w:rsidP="005027D3">
      <w:pPr>
        <w:rPr>
          <w:color w:val="FF0000"/>
        </w:rPr>
      </w:pPr>
      <w:r w:rsidRPr="00433B27">
        <w:rPr>
          <w:color w:val="FF0000"/>
        </w:rPr>
        <w:t>Based on the node-level regression, the coefficient for TENURE is significant at the p &lt;. 01 level (b = .373, p = .004), while A</w:t>
      </w:r>
      <w:r>
        <w:rPr>
          <w:color w:val="FF0000"/>
        </w:rPr>
        <w:t>GE is not (</w:t>
      </w:r>
      <w:r w:rsidRPr="00433B27">
        <w:rPr>
          <w:color w:val="FF0000"/>
        </w:rPr>
        <w:t xml:space="preserve">b = -.171, ns).  Thus, the data indicate that TENURE is a better predictor of incoming advice than AGE. It is possible that AGE is conflated with TENURE, and AGE is negative because it is “over-fitting” the data. </w:t>
      </w:r>
      <w:r>
        <w:rPr>
          <w:color w:val="FF0000"/>
        </w:rPr>
        <w:t>See results below:</w:t>
      </w:r>
    </w:p>
    <w:p w:rsidR="00433B27" w:rsidRPr="00433B27" w:rsidRDefault="00433B27" w:rsidP="00433B27">
      <w:pPr>
        <w:ind w:left="1080"/>
        <w:rPr>
          <w:color w:val="FF0000"/>
        </w:rPr>
      </w:pPr>
    </w:p>
    <w:p w:rsidR="00EF5BF8" w:rsidRDefault="00433B27" w:rsidP="00EF5BF8">
      <w:pPr>
        <w:ind w:left="1440"/>
      </w:pPr>
      <w:r>
        <w:rPr>
          <w:noProof/>
        </w:rPr>
        <w:drawing>
          <wp:inline distT="0" distB="0" distL="0" distR="0">
            <wp:extent cx="4057296" cy="1588168"/>
            <wp:effectExtent l="19050" t="0" r="354" b="0"/>
            <wp:docPr id="13" name="Picture 12" descr="hightech_node_reg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tech_node_regression.jpg"/>
                    <pic:cNvPicPr/>
                  </pic:nvPicPr>
                  <pic:blipFill>
                    <a:blip r:embed="rId18"/>
                    <a:stretch>
                      <a:fillRect/>
                    </a:stretch>
                  </pic:blipFill>
                  <pic:spPr>
                    <a:xfrm>
                      <a:off x="0" y="0"/>
                      <a:ext cx="4058038" cy="1588458"/>
                    </a:xfrm>
                    <a:prstGeom prst="rect">
                      <a:avLst/>
                    </a:prstGeom>
                  </pic:spPr>
                </pic:pic>
              </a:graphicData>
            </a:graphic>
          </wp:inline>
        </w:drawing>
      </w:r>
    </w:p>
    <w:p w:rsidR="00544EC5" w:rsidRDefault="00544EC5" w:rsidP="000E32F3">
      <w:pPr>
        <w:ind w:left="1440"/>
      </w:pPr>
    </w:p>
    <w:p w:rsidR="00544EC5" w:rsidRDefault="00544EC5" w:rsidP="00544EC5">
      <w:pPr>
        <w:numPr>
          <w:ilvl w:val="0"/>
          <w:numId w:val="1"/>
        </w:numPr>
      </w:pPr>
      <w:r>
        <w:t>Testing Mixed-Dyadic Monadic hypotheses</w:t>
      </w:r>
    </w:p>
    <w:p w:rsidR="00544EC5" w:rsidRDefault="00544EC5" w:rsidP="00544EC5">
      <w:pPr>
        <w:numPr>
          <w:ilvl w:val="1"/>
          <w:numId w:val="1"/>
        </w:numPr>
      </w:pPr>
      <w:r>
        <w:lastRenderedPageBreak/>
        <w:t>Since it is only fitting that we end where we started, we sh</w:t>
      </w:r>
      <w:r w:rsidR="003E4210">
        <w:t xml:space="preserve">all use the </w:t>
      </w:r>
      <w:proofErr w:type="spellStart"/>
      <w:r w:rsidR="003E4210">
        <w:t>campnet</w:t>
      </w:r>
      <w:proofErr w:type="spellEnd"/>
      <w:r w:rsidR="003E4210">
        <w:t xml:space="preserve"> data for the</w:t>
      </w:r>
      <w:r>
        <w:t>s</w:t>
      </w:r>
      <w:r w:rsidR="003E4210">
        <w:t>e</w:t>
      </w:r>
      <w:r>
        <w:t xml:space="preserve"> final exercise</w:t>
      </w:r>
      <w:r w:rsidR="00FD642E">
        <w:t>s</w:t>
      </w:r>
      <w:r>
        <w:t>.</w:t>
      </w:r>
      <w:r>
        <w:br/>
      </w:r>
    </w:p>
    <w:p w:rsidR="00947ECC" w:rsidRDefault="000123A6" w:rsidP="00947ECC">
      <w:pPr>
        <w:numPr>
          <w:ilvl w:val="1"/>
          <w:numId w:val="1"/>
        </w:numPr>
      </w:pPr>
      <w:r>
        <w:t>You will r</w:t>
      </w:r>
      <w:r w:rsidR="00544EC5">
        <w:t xml:space="preserve">un Tools | Testing Hypotheses | Mixed Dyadic/Nodal | Categorical attributes </w:t>
      </w:r>
      <w:r w:rsidR="002A5D9C">
        <w:t xml:space="preserve">| </w:t>
      </w:r>
      <w:proofErr w:type="spellStart"/>
      <w:r w:rsidR="002A5D9C">
        <w:t>Anova</w:t>
      </w:r>
      <w:proofErr w:type="spellEnd"/>
      <w:r w:rsidR="002A5D9C">
        <w:t xml:space="preserve"> Density </w:t>
      </w:r>
      <w:r w:rsidR="00544EC5">
        <w:t xml:space="preserve">twice.  For both, specify CAMPNET as the </w:t>
      </w:r>
      <w:r w:rsidR="002A5D9C">
        <w:t xml:space="preserve">network matrix, and the gender column </w:t>
      </w:r>
      <w:r>
        <w:t>o</w:t>
      </w:r>
      <w:r w:rsidR="001B530E">
        <w:t>f the CAMPATTR</w:t>
      </w:r>
      <w:r w:rsidR="002A5D9C">
        <w:t xml:space="preserve"> matrix as the Actor Attribute.  For the first run, choose “Constant </w:t>
      </w:r>
      <w:proofErr w:type="spellStart"/>
      <w:r w:rsidR="002A5D9C">
        <w:t>Homophily</w:t>
      </w:r>
      <w:proofErr w:type="spellEnd"/>
      <w:r w:rsidR="002A5D9C">
        <w:t xml:space="preserve">” for your model, and for the second, choose “Variable </w:t>
      </w:r>
      <w:proofErr w:type="spellStart"/>
      <w:r w:rsidR="002A5D9C">
        <w:t>Homophily</w:t>
      </w:r>
      <w:proofErr w:type="spellEnd"/>
      <w:r w:rsidR="002A5D9C">
        <w:t xml:space="preserve">”.  Interpret both sets of results.  What do they mean?  Is there </w:t>
      </w:r>
      <w:proofErr w:type="spellStart"/>
      <w:r w:rsidR="002A5D9C">
        <w:t>hom</w:t>
      </w:r>
      <w:r w:rsidR="00F27D17">
        <w:t>ophily</w:t>
      </w:r>
      <w:proofErr w:type="spellEnd"/>
      <w:r w:rsidR="00F27D17">
        <w:t>?  Which gender</w:t>
      </w:r>
      <w:r w:rsidR="002A5D9C">
        <w:t xml:space="preserve"> tends to be more </w:t>
      </w:r>
      <w:proofErr w:type="spellStart"/>
      <w:r w:rsidR="002A5D9C">
        <w:t>homophilous</w:t>
      </w:r>
      <w:proofErr w:type="spellEnd"/>
      <w:r w:rsidR="002A5D9C">
        <w:t>?</w:t>
      </w:r>
    </w:p>
    <w:p w:rsidR="00947ECC" w:rsidRDefault="00947ECC" w:rsidP="00947ECC">
      <w:pPr>
        <w:ind w:left="1440"/>
      </w:pPr>
    </w:p>
    <w:p w:rsidR="00947ECC" w:rsidRPr="00947ECC" w:rsidRDefault="00947ECC" w:rsidP="005027D3">
      <w:pPr>
        <w:ind w:left="720"/>
        <w:rPr>
          <w:color w:val="FF0000"/>
        </w:rPr>
      </w:pPr>
      <w:r>
        <w:rPr>
          <w:color w:val="FF0000"/>
        </w:rPr>
        <w:t xml:space="preserve">Results of </w:t>
      </w:r>
      <w:r w:rsidRPr="00947ECC">
        <w:rPr>
          <w:color w:val="FF0000"/>
        </w:rPr>
        <w:t>C</w:t>
      </w:r>
      <w:r>
        <w:rPr>
          <w:color w:val="FF0000"/>
        </w:rPr>
        <w:t>AMPNET</w:t>
      </w:r>
      <w:r w:rsidRPr="00947ECC">
        <w:rPr>
          <w:color w:val="FF0000"/>
        </w:rPr>
        <w:t xml:space="preserve"> A</w:t>
      </w:r>
      <w:r w:rsidR="005027D3">
        <w:rPr>
          <w:color w:val="FF0000"/>
        </w:rPr>
        <w:t>NOVA</w:t>
      </w:r>
      <w:r w:rsidRPr="00947ECC">
        <w:rPr>
          <w:color w:val="FF0000"/>
        </w:rPr>
        <w:t xml:space="preserve"> with “Constant </w:t>
      </w:r>
      <w:proofErr w:type="spellStart"/>
      <w:r w:rsidRPr="00947ECC">
        <w:rPr>
          <w:color w:val="FF0000"/>
        </w:rPr>
        <w:t>Homophily</w:t>
      </w:r>
      <w:proofErr w:type="spellEnd"/>
      <w:r w:rsidRPr="00947ECC">
        <w:rPr>
          <w:color w:val="FF0000"/>
        </w:rPr>
        <w:t>”:</w:t>
      </w:r>
    </w:p>
    <w:p w:rsidR="00947ECC" w:rsidRDefault="00947ECC" w:rsidP="00F27D17">
      <w:pPr>
        <w:ind w:left="1440"/>
      </w:pPr>
      <w:r>
        <w:rPr>
          <w:noProof/>
        </w:rPr>
        <w:drawing>
          <wp:inline distT="0" distB="0" distL="0" distR="0">
            <wp:extent cx="3955748" cy="2027321"/>
            <wp:effectExtent l="19050" t="0" r="6652" b="0"/>
            <wp:docPr id="14" name="Picture 13" descr="campnet_constant_gen_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net_constant_gen_anova.jpg"/>
                    <pic:cNvPicPr/>
                  </pic:nvPicPr>
                  <pic:blipFill>
                    <a:blip r:embed="rId19"/>
                    <a:stretch>
                      <a:fillRect/>
                    </a:stretch>
                  </pic:blipFill>
                  <pic:spPr>
                    <a:xfrm>
                      <a:off x="0" y="0"/>
                      <a:ext cx="3959136" cy="2029057"/>
                    </a:xfrm>
                    <a:prstGeom prst="rect">
                      <a:avLst/>
                    </a:prstGeom>
                  </pic:spPr>
                </pic:pic>
              </a:graphicData>
            </a:graphic>
          </wp:inline>
        </w:drawing>
      </w:r>
    </w:p>
    <w:p w:rsidR="00947ECC" w:rsidRDefault="00947ECC" w:rsidP="00947ECC">
      <w:pPr>
        <w:ind w:left="720"/>
        <w:rPr>
          <w:color w:val="FF0000"/>
        </w:rPr>
      </w:pPr>
      <w:r>
        <w:rPr>
          <w:color w:val="FF0000"/>
        </w:rPr>
        <w:t xml:space="preserve">The coefficient for “in-group” is significant; this means that individuals were likely to associate with other who shared the same gender. Thus, </w:t>
      </w:r>
      <w:proofErr w:type="spellStart"/>
      <w:r>
        <w:rPr>
          <w:color w:val="FF0000"/>
        </w:rPr>
        <w:t>homophily</w:t>
      </w:r>
      <w:proofErr w:type="spellEnd"/>
      <w:r>
        <w:rPr>
          <w:color w:val="FF0000"/>
        </w:rPr>
        <w:t xml:space="preserve"> was a factor related to network </w:t>
      </w:r>
      <w:proofErr w:type="gramStart"/>
      <w:r>
        <w:rPr>
          <w:color w:val="FF0000"/>
        </w:rPr>
        <w:t>ties.</w:t>
      </w:r>
      <w:proofErr w:type="gramEnd"/>
      <w:r>
        <w:rPr>
          <w:color w:val="FF0000"/>
        </w:rPr>
        <w:t xml:space="preserve"> </w:t>
      </w:r>
    </w:p>
    <w:p w:rsidR="00947ECC" w:rsidRDefault="00947ECC" w:rsidP="00947ECC">
      <w:pPr>
        <w:ind w:left="720"/>
        <w:rPr>
          <w:color w:val="FF0000"/>
        </w:rPr>
      </w:pPr>
    </w:p>
    <w:p w:rsidR="00947ECC" w:rsidRPr="00947ECC" w:rsidRDefault="00947ECC" w:rsidP="00947ECC">
      <w:pPr>
        <w:ind w:left="720"/>
        <w:rPr>
          <w:color w:val="FF0000"/>
        </w:rPr>
      </w:pPr>
      <w:r>
        <w:rPr>
          <w:color w:val="FF0000"/>
        </w:rPr>
        <w:t xml:space="preserve">Results of </w:t>
      </w:r>
      <w:r w:rsidRPr="00947ECC">
        <w:rPr>
          <w:color w:val="FF0000"/>
        </w:rPr>
        <w:t>C</w:t>
      </w:r>
      <w:r>
        <w:rPr>
          <w:color w:val="FF0000"/>
        </w:rPr>
        <w:t xml:space="preserve">AMPNET </w:t>
      </w:r>
      <w:r w:rsidRPr="00947ECC">
        <w:rPr>
          <w:color w:val="FF0000"/>
        </w:rPr>
        <w:t>A</w:t>
      </w:r>
      <w:r w:rsidR="005027D3">
        <w:rPr>
          <w:color w:val="FF0000"/>
        </w:rPr>
        <w:t>NOVA</w:t>
      </w:r>
      <w:r w:rsidRPr="00947ECC">
        <w:rPr>
          <w:color w:val="FF0000"/>
        </w:rPr>
        <w:t xml:space="preserve"> with “Variable</w:t>
      </w:r>
      <w:r>
        <w:rPr>
          <w:color w:val="FF0000"/>
        </w:rPr>
        <w:t xml:space="preserve"> </w:t>
      </w:r>
      <w:proofErr w:type="spellStart"/>
      <w:r>
        <w:rPr>
          <w:color w:val="FF0000"/>
        </w:rPr>
        <w:t>H</w:t>
      </w:r>
      <w:r w:rsidRPr="00947ECC">
        <w:rPr>
          <w:color w:val="FF0000"/>
        </w:rPr>
        <w:t>omophily</w:t>
      </w:r>
      <w:proofErr w:type="spellEnd"/>
      <w:r>
        <w:rPr>
          <w:color w:val="FF0000"/>
        </w:rPr>
        <w:t>”</w:t>
      </w:r>
      <w:r w:rsidRPr="00947ECC">
        <w:rPr>
          <w:color w:val="FF0000"/>
        </w:rPr>
        <w:t>:</w:t>
      </w:r>
    </w:p>
    <w:p w:rsidR="00947ECC" w:rsidRDefault="00947ECC" w:rsidP="00F27D17">
      <w:pPr>
        <w:ind w:left="1440"/>
        <w:rPr>
          <w:noProof/>
        </w:rPr>
      </w:pPr>
      <w:r>
        <w:rPr>
          <w:noProof/>
        </w:rPr>
        <w:drawing>
          <wp:inline distT="0" distB="0" distL="0" distR="0">
            <wp:extent cx="3915276" cy="1987546"/>
            <wp:effectExtent l="19050" t="0" r="9024" b="0"/>
            <wp:docPr id="16" name="Picture 14" descr="campnet_var_gen_a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net_var_gen_anova.jpg"/>
                    <pic:cNvPicPr/>
                  </pic:nvPicPr>
                  <pic:blipFill>
                    <a:blip r:embed="rId20"/>
                    <a:stretch>
                      <a:fillRect/>
                    </a:stretch>
                  </pic:blipFill>
                  <pic:spPr>
                    <a:xfrm>
                      <a:off x="0" y="0"/>
                      <a:ext cx="3915992" cy="1987909"/>
                    </a:xfrm>
                    <a:prstGeom prst="rect">
                      <a:avLst/>
                    </a:prstGeom>
                  </pic:spPr>
                </pic:pic>
              </a:graphicData>
            </a:graphic>
          </wp:inline>
        </w:drawing>
      </w:r>
    </w:p>
    <w:p w:rsidR="00947ECC" w:rsidRDefault="00947ECC" w:rsidP="00F27D17">
      <w:pPr>
        <w:ind w:left="1440"/>
        <w:rPr>
          <w:noProof/>
        </w:rPr>
      </w:pPr>
    </w:p>
    <w:p w:rsidR="00544EC5" w:rsidRPr="00B12446" w:rsidRDefault="00F27D17" w:rsidP="00B12446">
      <w:pPr>
        <w:ind w:left="720"/>
        <w:rPr>
          <w:color w:val="FF0000"/>
        </w:rPr>
      </w:pPr>
      <w:r>
        <w:br w:type="page"/>
      </w:r>
      <w:r w:rsidR="00947ECC" w:rsidRPr="00B12446">
        <w:rPr>
          <w:color w:val="FF0000"/>
        </w:rPr>
        <w:lastRenderedPageBreak/>
        <w:t>Results indicate that members of group 1 (female) associate</w:t>
      </w:r>
      <w:r w:rsidR="00B12446">
        <w:rPr>
          <w:color w:val="FF0000"/>
        </w:rPr>
        <w:t>d</w:t>
      </w:r>
      <w:r w:rsidR="00947ECC" w:rsidRPr="00B12446">
        <w:rPr>
          <w:color w:val="FF0000"/>
        </w:rPr>
        <w:t xml:space="preserve"> with each other. Also, members of group 2 (male) associate</w:t>
      </w:r>
      <w:r w:rsidR="00B12446">
        <w:rPr>
          <w:color w:val="FF0000"/>
        </w:rPr>
        <w:t>d</w:t>
      </w:r>
      <w:r w:rsidR="00947ECC" w:rsidRPr="00B12446">
        <w:rPr>
          <w:color w:val="FF0000"/>
        </w:rPr>
        <w:t xml:space="preserve"> with each other as well. Thus, </w:t>
      </w:r>
      <w:proofErr w:type="spellStart"/>
      <w:r w:rsidR="00947ECC" w:rsidRPr="00B12446">
        <w:rPr>
          <w:color w:val="FF0000"/>
        </w:rPr>
        <w:t>homophily</w:t>
      </w:r>
      <w:proofErr w:type="spellEnd"/>
      <w:r w:rsidR="00947ECC" w:rsidRPr="00B12446">
        <w:rPr>
          <w:color w:val="FF0000"/>
        </w:rPr>
        <w:t xml:space="preserve"> is working within specific groups (men</w:t>
      </w:r>
      <w:r w:rsidR="00B12446">
        <w:rPr>
          <w:color w:val="FF0000"/>
        </w:rPr>
        <w:t xml:space="preserve"> to men</w:t>
      </w:r>
      <w:r w:rsidR="00947ECC" w:rsidRPr="00B12446">
        <w:rPr>
          <w:color w:val="FF0000"/>
        </w:rPr>
        <w:t xml:space="preserve"> and women</w:t>
      </w:r>
      <w:r w:rsidR="00B12446">
        <w:rPr>
          <w:color w:val="FF0000"/>
        </w:rPr>
        <w:t xml:space="preserve"> to women</w:t>
      </w:r>
      <w:r w:rsidR="00947ECC" w:rsidRPr="00B12446">
        <w:rPr>
          <w:color w:val="FF0000"/>
        </w:rPr>
        <w:t xml:space="preserve">). Based on these results, </w:t>
      </w:r>
      <w:r w:rsidR="00B12446" w:rsidRPr="00B12446">
        <w:rPr>
          <w:color w:val="FF0000"/>
        </w:rPr>
        <w:t xml:space="preserve">men </w:t>
      </w:r>
      <w:r w:rsidR="00947ECC" w:rsidRPr="00B12446">
        <w:rPr>
          <w:color w:val="FF0000"/>
        </w:rPr>
        <w:t>(group 2) ha</w:t>
      </w:r>
      <w:r w:rsidR="00B12446">
        <w:rPr>
          <w:color w:val="FF0000"/>
        </w:rPr>
        <w:t>d</w:t>
      </w:r>
      <w:r w:rsidR="00947ECC" w:rsidRPr="00B12446">
        <w:rPr>
          <w:color w:val="FF0000"/>
        </w:rPr>
        <w:t xml:space="preserve"> a </w:t>
      </w:r>
      <w:r w:rsidR="00B12446" w:rsidRPr="00B12446">
        <w:rPr>
          <w:color w:val="FF0000"/>
        </w:rPr>
        <w:t>higher</w:t>
      </w:r>
      <w:r w:rsidR="00947ECC" w:rsidRPr="00B12446">
        <w:rPr>
          <w:color w:val="FF0000"/>
        </w:rPr>
        <w:t xml:space="preserve"> coefficient than </w:t>
      </w:r>
      <w:r w:rsidR="00B12446" w:rsidRPr="00B12446">
        <w:rPr>
          <w:color w:val="FF0000"/>
        </w:rPr>
        <w:t>wo</w:t>
      </w:r>
      <w:r w:rsidR="00947ECC" w:rsidRPr="00B12446">
        <w:rPr>
          <w:color w:val="FF0000"/>
        </w:rPr>
        <w:t xml:space="preserve">men (group 1), but this difference is not that meaningful. </w:t>
      </w:r>
    </w:p>
    <w:p w:rsidR="00947ECC" w:rsidRDefault="00947ECC" w:rsidP="00F27D17">
      <w:pPr>
        <w:ind w:left="1440"/>
      </w:pPr>
    </w:p>
    <w:p w:rsidR="00947ECC" w:rsidRDefault="00947ECC" w:rsidP="00F27D17">
      <w:pPr>
        <w:ind w:left="1440"/>
      </w:pPr>
    </w:p>
    <w:p w:rsidR="00FE3D89" w:rsidRDefault="003E4210" w:rsidP="00FE3D89">
      <w:pPr>
        <w:numPr>
          <w:ilvl w:val="0"/>
          <w:numId w:val="1"/>
        </w:numPr>
      </w:pPr>
      <w:r>
        <w:t>Using QAP for Mixed Monadic/Dyadic Hypotheses testing</w:t>
      </w:r>
      <w:r w:rsidR="002C76FC">
        <w:t>.</w:t>
      </w:r>
    </w:p>
    <w:p w:rsidR="008B6895" w:rsidRDefault="000E32F3" w:rsidP="002C76FC">
      <w:pPr>
        <w:numPr>
          <w:ilvl w:val="1"/>
          <w:numId w:val="1"/>
        </w:numPr>
      </w:pPr>
      <w:r>
        <w:t>Use</w:t>
      </w:r>
      <w:r w:rsidR="002C76FC">
        <w:t xml:space="preserve"> Data | Attribute to matrix, create a matrix of exact matches among the actors in </w:t>
      </w:r>
      <w:proofErr w:type="spellStart"/>
      <w:r w:rsidR="002C76FC">
        <w:t>Campnet</w:t>
      </w:r>
      <w:proofErr w:type="spellEnd"/>
      <w:r w:rsidR="002C76FC">
        <w:t xml:space="preserve"> based on gender.</w:t>
      </w:r>
    </w:p>
    <w:p w:rsidR="008B6895" w:rsidRDefault="008B6895" w:rsidP="008B6895"/>
    <w:p w:rsidR="002C76FC" w:rsidRDefault="008B6895" w:rsidP="005027D3">
      <w:pPr>
        <w:jc w:val="center"/>
      </w:pPr>
      <w:r>
        <w:rPr>
          <w:noProof/>
        </w:rPr>
        <w:drawing>
          <wp:inline distT="0" distB="0" distL="0" distR="0">
            <wp:extent cx="4408571" cy="1846089"/>
            <wp:effectExtent l="19050" t="0" r="0" b="0"/>
            <wp:docPr id="17" name="Picture 16" descr="campnetattr_to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netattr_tomatrix.jpg"/>
                    <pic:cNvPicPr/>
                  </pic:nvPicPr>
                  <pic:blipFill>
                    <a:blip r:embed="rId21"/>
                    <a:stretch>
                      <a:fillRect/>
                    </a:stretch>
                  </pic:blipFill>
                  <pic:spPr>
                    <a:xfrm>
                      <a:off x="0" y="0"/>
                      <a:ext cx="4409377" cy="1846427"/>
                    </a:xfrm>
                    <a:prstGeom prst="rect">
                      <a:avLst/>
                    </a:prstGeom>
                  </pic:spPr>
                </pic:pic>
              </a:graphicData>
            </a:graphic>
          </wp:inline>
        </w:drawing>
      </w:r>
      <w:r w:rsidR="002C76FC">
        <w:br/>
      </w:r>
    </w:p>
    <w:p w:rsidR="008B6895" w:rsidRDefault="002C76FC" w:rsidP="002C76FC">
      <w:pPr>
        <w:numPr>
          <w:ilvl w:val="1"/>
          <w:numId w:val="1"/>
        </w:numPr>
      </w:pPr>
      <w:r>
        <w:t xml:space="preserve">View </w:t>
      </w:r>
      <w:r w:rsidR="009B6DD3">
        <w:t>this new matrix (named CAMPATTR</w:t>
      </w:r>
      <w:r w:rsidR="000E32F3">
        <w:t>-</w:t>
      </w:r>
      <w:proofErr w:type="spellStart"/>
      <w:r w:rsidR="000E32F3">
        <w:t>SameGender</w:t>
      </w:r>
      <w:proofErr w:type="spellEnd"/>
      <w:r>
        <w:t xml:space="preserve"> by default) in </w:t>
      </w:r>
      <w:proofErr w:type="spellStart"/>
      <w:r>
        <w:t>Netdraw</w:t>
      </w:r>
      <w:proofErr w:type="spellEnd"/>
      <w:r>
        <w:t>.  What does the diagram show?</w:t>
      </w:r>
    </w:p>
    <w:p w:rsidR="005027D3" w:rsidRDefault="005027D3" w:rsidP="008B6895">
      <w:pPr>
        <w:rPr>
          <w:color w:val="FF0000"/>
        </w:rPr>
      </w:pPr>
    </w:p>
    <w:p w:rsidR="008B6895" w:rsidRPr="008B6895" w:rsidRDefault="008B6895" w:rsidP="008B6895">
      <w:pPr>
        <w:rPr>
          <w:color w:val="FF0000"/>
        </w:rPr>
      </w:pPr>
      <w:r w:rsidRPr="008B6895">
        <w:rPr>
          <w:color w:val="FF0000"/>
        </w:rPr>
        <w:t xml:space="preserve"> The </w:t>
      </w:r>
      <w:r>
        <w:rPr>
          <w:color w:val="FF0000"/>
        </w:rPr>
        <w:t xml:space="preserve">display of the </w:t>
      </w:r>
      <w:r w:rsidRPr="008B6895">
        <w:rPr>
          <w:color w:val="FF0000"/>
        </w:rPr>
        <w:t>UCINET file for “</w:t>
      </w:r>
      <w:proofErr w:type="spellStart"/>
      <w:r w:rsidRPr="008B6895">
        <w:rPr>
          <w:color w:val="FF0000"/>
        </w:rPr>
        <w:t>sameGender</w:t>
      </w:r>
      <w:proofErr w:type="spellEnd"/>
      <w:r w:rsidRPr="008B6895">
        <w:rPr>
          <w:color w:val="FF0000"/>
        </w:rPr>
        <w:t xml:space="preserve">”: </w:t>
      </w:r>
    </w:p>
    <w:p w:rsidR="002C76FC" w:rsidRDefault="002C76FC" w:rsidP="005027D3">
      <w:pPr>
        <w:jc w:val="center"/>
      </w:pPr>
      <w:r>
        <w:br/>
      </w:r>
      <w:r w:rsidR="008B6895">
        <w:rPr>
          <w:noProof/>
        </w:rPr>
        <w:drawing>
          <wp:inline distT="0" distB="0" distL="0" distR="0">
            <wp:extent cx="3933861" cy="1555787"/>
            <wp:effectExtent l="19050" t="0" r="9489" b="0"/>
            <wp:docPr id="18" name="Picture 17" descr="campnet_same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net_samegen.jpg"/>
                    <pic:cNvPicPr/>
                  </pic:nvPicPr>
                  <pic:blipFill>
                    <a:blip r:embed="rId22"/>
                    <a:stretch>
                      <a:fillRect/>
                    </a:stretch>
                  </pic:blipFill>
                  <pic:spPr>
                    <a:xfrm>
                      <a:off x="0" y="0"/>
                      <a:ext cx="3934580" cy="1556071"/>
                    </a:xfrm>
                    <a:prstGeom prst="rect">
                      <a:avLst/>
                    </a:prstGeom>
                  </pic:spPr>
                </pic:pic>
              </a:graphicData>
            </a:graphic>
          </wp:inline>
        </w:drawing>
      </w:r>
    </w:p>
    <w:p w:rsidR="008B6895" w:rsidRPr="00B34E8F" w:rsidRDefault="001B46A0" w:rsidP="00B34E8F">
      <w:pPr>
        <w:rPr>
          <w:color w:val="FF0000"/>
        </w:rPr>
      </w:pPr>
      <w:r>
        <w:rPr>
          <w:color w:val="FF0000"/>
        </w:rPr>
        <w:t>See the</w:t>
      </w:r>
      <w:r w:rsidR="008B6895" w:rsidRPr="00B34E8F">
        <w:rPr>
          <w:color w:val="FF0000"/>
        </w:rPr>
        <w:t xml:space="preserve"> diagram of the above UCINET file in </w:t>
      </w:r>
      <w:proofErr w:type="spellStart"/>
      <w:r w:rsidR="008B6895" w:rsidRPr="00B34E8F">
        <w:rPr>
          <w:color w:val="FF0000"/>
        </w:rPr>
        <w:t>Netdraw</w:t>
      </w:r>
      <w:proofErr w:type="spellEnd"/>
      <w:r>
        <w:rPr>
          <w:color w:val="FF0000"/>
        </w:rPr>
        <w:t xml:space="preserve"> below</w:t>
      </w:r>
      <w:r w:rsidR="008B6895" w:rsidRPr="00B34E8F">
        <w:rPr>
          <w:color w:val="FF0000"/>
        </w:rPr>
        <w:t>. Blue indic</w:t>
      </w:r>
      <w:r w:rsidR="00B34E8F" w:rsidRPr="00B34E8F">
        <w:rPr>
          <w:color w:val="FF0000"/>
        </w:rPr>
        <w:t>ates male, red indicates female</w:t>
      </w:r>
      <w:r>
        <w:rPr>
          <w:color w:val="FF0000"/>
        </w:rPr>
        <w:t>:</w:t>
      </w:r>
    </w:p>
    <w:p w:rsidR="008B6895" w:rsidRDefault="008B6895" w:rsidP="001B46A0">
      <w:pPr>
        <w:jc w:val="center"/>
      </w:pPr>
      <w:r>
        <w:rPr>
          <w:noProof/>
        </w:rPr>
        <w:lastRenderedPageBreak/>
        <w:drawing>
          <wp:inline distT="0" distB="0" distL="0" distR="0">
            <wp:extent cx="3608471" cy="1948742"/>
            <wp:effectExtent l="19050" t="0" r="0" b="0"/>
            <wp:docPr id="19" name="Picture 18" descr="camp_same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samegender.jpg"/>
                    <pic:cNvPicPr/>
                  </pic:nvPicPr>
                  <pic:blipFill>
                    <a:blip r:embed="rId23"/>
                    <a:stretch>
                      <a:fillRect/>
                    </a:stretch>
                  </pic:blipFill>
                  <pic:spPr>
                    <a:xfrm>
                      <a:off x="0" y="0"/>
                      <a:ext cx="3613427" cy="1951418"/>
                    </a:xfrm>
                    <a:prstGeom prst="rect">
                      <a:avLst/>
                    </a:prstGeom>
                  </pic:spPr>
                </pic:pic>
              </a:graphicData>
            </a:graphic>
          </wp:inline>
        </w:drawing>
      </w:r>
    </w:p>
    <w:p w:rsidR="001B46A0" w:rsidRDefault="001B46A0" w:rsidP="001B46A0">
      <w:pPr>
        <w:ind w:left="1440"/>
      </w:pPr>
    </w:p>
    <w:p w:rsidR="001B46A0" w:rsidRDefault="001B46A0" w:rsidP="001B46A0">
      <w:pPr>
        <w:ind w:left="1440"/>
      </w:pPr>
    </w:p>
    <w:p w:rsidR="001B46A0" w:rsidRDefault="001B46A0" w:rsidP="001B46A0">
      <w:pPr>
        <w:ind w:left="1440"/>
      </w:pPr>
    </w:p>
    <w:p w:rsidR="001B46A0" w:rsidRDefault="002C76FC" w:rsidP="001B46A0">
      <w:pPr>
        <w:numPr>
          <w:ilvl w:val="1"/>
          <w:numId w:val="1"/>
        </w:numPr>
      </w:pPr>
      <w:r>
        <w:t xml:space="preserve">Use Tools | Testing Hypotheses | QAP Regression to regress the </w:t>
      </w:r>
      <w:proofErr w:type="spellStart"/>
      <w:r>
        <w:t>Campnet</w:t>
      </w:r>
      <w:proofErr w:type="spellEnd"/>
      <w:r>
        <w:t xml:space="preserve"> network on this new matrix of gender similarity</w:t>
      </w:r>
      <w:r w:rsidR="00987DFA">
        <w:t>, CAMPATTR-</w:t>
      </w:r>
      <w:proofErr w:type="spellStart"/>
      <w:r w:rsidR="00987DFA">
        <w:t>SameGender</w:t>
      </w:r>
      <w:proofErr w:type="spellEnd"/>
      <w:r>
        <w:t>.  What do the results show?</w:t>
      </w:r>
    </w:p>
    <w:p w:rsidR="002C76FC" w:rsidRDefault="002C76FC" w:rsidP="005027D3">
      <w:r>
        <w:br/>
      </w:r>
      <w:r w:rsidR="001B46A0" w:rsidRPr="001B46A0">
        <w:rPr>
          <w:color w:val="FF0000"/>
        </w:rPr>
        <w:t xml:space="preserve">The MRQAP shows the same coefficients and </w:t>
      </w:r>
      <w:r w:rsidR="001B46A0">
        <w:rPr>
          <w:color w:val="FF0000"/>
        </w:rPr>
        <w:t>r-squared</w:t>
      </w:r>
      <w:r w:rsidR="001B46A0" w:rsidRPr="001B46A0">
        <w:rPr>
          <w:color w:val="FF0000"/>
        </w:rPr>
        <w:t xml:space="preserve"> as the </w:t>
      </w:r>
      <w:r w:rsidR="001B46A0">
        <w:rPr>
          <w:color w:val="FF0000"/>
        </w:rPr>
        <w:t xml:space="preserve">“constant </w:t>
      </w:r>
      <w:proofErr w:type="spellStart"/>
      <w:r w:rsidR="001B46A0">
        <w:rPr>
          <w:color w:val="FF0000"/>
        </w:rPr>
        <w:t>homophily</w:t>
      </w:r>
      <w:proofErr w:type="spellEnd"/>
      <w:r w:rsidR="001B46A0">
        <w:rPr>
          <w:color w:val="FF0000"/>
        </w:rPr>
        <w:t xml:space="preserve">” model </w:t>
      </w:r>
      <w:r w:rsidR="001B46A0" w:rsidRPr="001B46A0">
        <w:rPr>
          <w:color w:val="FF0000"/>
        </w:rPr>
        <w:t>ANOVA above</w:t>
      </w:r>
      <w:r w:rsidR="001B46A0">
        <w:rPr>
          <w:color w:val="FF0000"/>
        </w:rPr>
        <w:t xml:space="preserve"> (5b)</w:t>
      </w:r>
      <w:r w:rsidR="001B46A0" w:rsidRPr="001B46A0">
        <w:rPr>
          <w:color w:val="FF0000"/>
        </w:rPr>
        <w:t xml:space="preserve">. </w:t>
      </w:r>
      <w:r w:rsidR="001B46A0">
        <w:rPr>
          <w:color w:val="FF0000"/>
        </w:rPr>
        <w:t xml:space="preserve">Same gender is related to network ties. </w:t>
      </w:r>
    </w:p>
    <w:p w:rsidR="001B46A0" w:rsidRDefault="001B46A0" w:rsidP="001B46A0">
      <w:pPr>
        <w:ind w:left="720"/>
      </w:pPr>
      <w:r>
        <w:rPr>
          <w:noProof/>
        </w:rPr>
        <w:drawing>
          <wp:inline distT="0" distB="0" distL="0" distR="0">
            <wp:extent cx="4245295" cy="2368324"/>
            <wp:effectExtent l="19050" t="0" r="2855" b="0"/>
            <wp:docPr id="20" name="Picture 19" descr="camp_gen_mrq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gen_mrqap.jpg"/>
                    <pic:cNvPicPr/>
                  </pic:nvPicPr>
                  <pic:blipFill>
                    <a:blip r:embed="rId24"/>
                    <a:stretch>
                      <a:fillRect/>
                    </a:stretch>
                  </pic:blipFill>
                  <pic:spPr>
                    <a:xfrm>
                      <a:off x="0" y="0"/>
                      <a:ext cx="4246071" cy="2368757"/>
                    </a:xfrm>
                    <a:prstGeom prst="rect">
                      <a:avLst/>
                    </a:prstGeom>
                  </pic:spPr>
                </pic:pic>
              </a:graphicData>
            </a:graphic>
          </wp:inline>
        </w:drawing>
      </w:r>
    </w:p>
    <w:p w:rsidR="001B46A0" w:rsidRDefault="002C76FC" w:rsidP="002C76FC">
      <w:pPr>
        <w:numPr>
          <w:ilvl w:val="1"/>
          <w:numId w:val="1"/>
        </w:numPr>
      </w:pPr>
      <w:r>
        <w:t xml:space="preserve">Do you prefer this </w:t>
      </w:r>
      <w:r w:rsidR="009B6DD3">
        <w:t xml:space="preserve">approach of the </w:t>
      </w:r>
      <w:r w:rsidR="00FD642E">
        <w:t>ANOVA Density Tables</w:t>
      </w:r>
      <w:r>
        <w:t>?  When might you use each of these separate techniques?</w:t>
      </w:r>
      <w:r w:rsidR="009B6DD3">
        <w:t xml:space="preserve">  </w:t>
      </w:r>
    </w:p>
    <w:p w:rsidR="000E32F3" w:rsidRPr="001B46A0" w:rsidRDefault="000E32F3" w:rsidP="005027D3">
      <w:pPr>
        <w:rPr>
          <w:color w:val="FF0000"/>
        </w:rPr>
      </w:pPr>
      <w:r>
        <w:br/>
      </w:r>
      <w:r w:rsidR="001B46A0" w:rsidRPr="001B46A0">
        <w:rPr>
          <w:color w:val="FF0000"/>
        </w:rPr>
        <w:t>ANOVA is useful when there is only one predictor variable</w:t>
      </w:r>
      <w:r w:rsidR="001B46A0">
        <w:rPr>
          <w:color w:val="FF0000"/>
        </w:rPr>
        <w:t xml:space="preserve"> (independent variable)</w:t>
      </w:r>
      <w:r w:rsidR="001B46A0" w:rsidRPr="001B46A0">
        <w:rPr>
          <w:color w:val="FF0000"/>
        </w:rPr>
        <w:t xml:space="preserve">. However, with MRQAP, additional predictors (and controls) can be added to the model. </w:t>
      </w:r>
      <w:r w:rsidR="001B46A0">
        <w:rPr>
          <w:color w:val="FF0000"/>
        </w:rPr>
        <w:t>Otherwise, the methods are equivalent.</w:t>
      </w:r>
    </w:p>
    <w:p w:rsidR="001B46A0" w:rsidRDefault="001B46A0" w:rsidP="001B46A0">
      <w:pPr>
        <w:ind w:left="1440"/>
      </w:pPr>
    </w:p>
    <w:p w:rsidR="002C76FC" w:rsidRDefault="000E32F3" w:rsidP="002C76FC">
      <w:pPr>
        <w:numPr>
          <w:ilvl w:val="1"/>
          <w:numId w:val="1"/>
        </w:numPr>
      </w:pPr>
      <w:r>
        <w:t xml:space="preserve">When would you choose </w:t>
      </w:r>
      <w:r w:rsidR="009B6DD3">
        <w:t>Moran’s I (or</w:t>
      </w:r>
      <w:r>
        <w:t xml:space="preserve"> Geary’s C) instead of the ANOVA</w:t>
      </w:r>
      <w:r w:rsidR="009B6DD3">
        <w:t xml:space="preserve"> Density Tables?  How would you use </w:t>
      </w:r>
      <w:r>
        <w:t>QAP to test for Autocorrelation in those cases?</w:t>
      </w:r>
    </w:p>
    <w:p w:rsidR="005027D3" w:rsidRDefault="005027D3" w:rsidP="005027D3">
      <w:pPr>
        <w:ind w:left="1440"/>
      </w:pPr>
    </w:p>
    <w:p w:rsidR="00D95523" w:rsidRPr="001B46A0" w:rsidRDefault="001B46A0" w:rsidP="005027D3">
      <w:pPr>
        <w:rPr>
          <w:color w:val="FF0000"/>
        </w:rPr>
      </w:pPr>
      <w:r w:rsidRPr="001B46A0">
        <w:rPr>
          <w:color w:val="FF0000"/>
        </w:rPr>
        <w:t>You would use Moran’s I (or Geary’s C) if the attribute (predictor) is continuous or interval/ratio. ANOVA works wit</w:t>
      </w:r>
      <w:r w:rsidR="00B95348">
        <w:rPr>
          <w:color w:val="FF0000"/>
        </w:rPr>
        <w:t>h categorical variables (binary</w:t>
      </w:r>
      <w:r w:rsidRPr="001B46A0">
        <w:rPr>
          <w:color w:val="FF0000"/>
        </w:rPr>
        <w:t xml:space="preserve"> predictors</w:t>
      </w:r>
      <w:r w:rsidR="00B95348">
        <w:rPr>
          <w:color w:val="FF0000"/>
        </w:rPr>
        <w:t>)</w:t>
      </w:r>
      <w:r w:rsidRPr="001B46A0">
        <w:rPr>
          <w:color w:val="FF0000"/>
        </w:rPr>
        <w:t xml:space="preserve">. </w:t>
      </w:r>
      <w:r w:rsidR="005027D3">
        <w:rPr>
          <w:color w:val="FF0000"/>
        </w:rPr>
        <w:t xml:space="preserve">For </w:t>
      </w:r>
      <w:r w:rsidR="005027D3">
        <w:rPr>
          <w:color w:val="FF0000"/>
        </w:rPr>
        <w:lastRenderedPageBreak/>
        <w:t>autocorrelation, you would use the same technique, but use something other than “exact match” when creating the “</w:t>
      </w:r>
      <w:proofErr w:type="spellStart"/>
      <w:r w:rsidR="005027D3">
        <w:rPr>
          <w:color w:val="FF0000"/>
        </w:rPr>
        <w:t>sameGender</w:t>
      </w:r>
      <w:proofErr w:type="spellEnd"/>
      <w:r w:rsidR="005027D3">
        <w:rPr>
          <w:color w:val="FF0000"/>
        </w:rPr>
        <w:t xml:space="preserve">” variable. For example, you could use absolute value difference, or even product to construct the </w:t>
      </w:r>
      <w:proofErr w:type="spellStart"/>
      <w:r w:rsidR="005027D3">
        <w:rPr>
          <w:color w:val="FF0000"/>
        </w:rPr>
        <w:t>sameGender</w:t>
      </w:r>
      <w:proofErr w:type="spellEnd"/>
      <w:r w:rsidR="005027D3">
        <w:rPr>
          <w:color w:val="FF0000"/>
        </w:rPr>
        <w:t xml:space="preserve"> variable from the attribute data. </w:t>
      </w:r>
    </w:p>
    <w:p w:rsidR="001B46A0" w:rsidRDefault="001B46A0" w:rsidP="00D95523">
      <w:pPr>
        <w:ind w:left="1440"/>
      </w:pPr>
    </w:p>
    <w:p w:rsidR="00D95523" w:rsidRDefault="00D95523" w:rsidP="00D95523">
      <w:pPr>
        <w:rPr>
          <w:b/>
        </w:rPr>
      </w:pPr>
      <w:r>
        <w:rPr>
          <w:b/>
        </w:rPr>
        <w:t>ADVANCED [OPTIONAL]</w:t>
      </w:r>
      <w:r>
        <w:rPr>
          <w:b/>
        </w:rPr>
        <w:br/>
      </w:r>
    </w:p>
    <w:p w:rsidR="000E32F3" w:rsidRDefault="00D95523" w:rsidP="00D95523">
      <w:r>
        <w:t>One reason you might be forced to use the QAP method for testing autocorrelation is you want to test two variables at once, and possibly even in interaction term.  So, using the UCINET</w:t>
      </w:r>
      <w:r w:rsidR="00E35FB5">
        <w:t xml:space="preserve"> Data | Attribute to Matrix function, create a “</w:t>
      </w:r>
      <w:proofErr w:type="spellStart"/>
      <w:r w:rsidR="00E35FB5">
        <w:t>SameRole</w:t>
      </w:r>
      <w:proofErr w:type="spellEnd"/>
      <w:r w:rsidR="00E35FB5">
        <w:t xml:space="preserve">” matrix as well.  </w:t>
      </w:r>
      <w:r w:rsidR="000E32F3">
        <w:br/>
      </w:r>
    </w:p>
    <w:p w:rsidR="00453195" w:rsidRDefault="000E32F3" w:rsidP="00D95523">
      <w:r>
        <w:t>Now, go to Transform | Make Interaction Term for Regression, and specify the two matrices you created (</w:t>
      </w:r>
      <w:proofErr w:type="spellStart"/>
      <w:r>
        <w:t>Campattr-SameGender</w:t>
      </w:r>
      <w:proofErr w:type="spellEnd"/>
      <w:r>
        <w:t xml:space="preserve"> and </w:t>
      </w:r>
      <w:proofErr w:type="spellStart"/>
      <w:r>
        <w:t>Campattr-SameRole</w:t>
      </w:r>
      <w:proofErr w:type="spellEnd"/>
      <w:r>
        <w:t xml:space="preserve"> by default), as an interaction term, and call the output file </w:t>
      </w:r>
      <w:r>
        <w:rPr>
          <w:b/>
        </w:rPr>
        <w:t>Interaction</w:t>
      </w:r>
      <w:r>
        <w:t xml:space="preserve"> (the default name is too long to type).</w:t>
      </w:r>
    </w:p>
    <w:p w:rsidR="00453195" w:rsidRDefault="00453195" w:rsidP="00D95523"/>
    <w:p w:rsidR="002F38BD" w:rsidRPr="002F38BD" w:rsidRDefault="00453195" w:rsidP="005027D3">
      <w:pPr>
        <w:rPr>
          <w:color w:val="FF0000"/>
        </w:rPr>
      </w:pPr>
      <w:r w:rsidRPr="002F38BD">
        <w:rPr>
          <w:color w:val="FF0000"/>
        </w:rPr>
        <w:t>Create interacti</w:t>
      </w:r>
      <w:r w:rsidR="002F38BD" w:rsidRPr="002F38BD">
        <w:rPr>
          <w:color w:val="FF0000"/>
        </w:rPr>
        <w:t>o</w:t>
      </w:r>
      <w:r w:rsidRPr="002F38BD">
        <w:rPr>
          <w:color w:val="FF0000"/>
        </w:rPr>
        <w:t>n terms</w:t>
      </w:r>
      <w:r w:rsidR="002F38BD">
        <w:rPr>
          <w:color w:val="FF0000"/>
        </w:rPr>
        <w:t xml:space="preserve"> in UCINET. </w:t>
      </w:r>
      <w:r w:rsidR="002F38BD" w:rsidRPr="002F38BD">
        <w:rPr>
          <w:color w:val="FF0000"/>
        </w:rPr>
        <w:t xml:space="preserve"> You can designate “Mean-center” or leave it as “None”</w:t>
      </w:r>
      <w:r w:rsidR="009A3C3B">
        <w:rPr>
          <w:color w:val="FF0000"/>
        </w:rPr>
        <w:t>--</w:t>
      </w:r>
      <w:r w:rsidR="002F38BD" w:rsidRPr="002F38BD">
        <w:rPr>
          <w:color w:val="FF0000"/>
        </w:rPr>
        <w:t xml:space="preserve"> it will not affect the results of the model. </w:t>
      </w:r>
      <w:r w:rsidR="002F38BD">
        <w:rPr>
          <w:color w:val="FF0000"/>
        </w:rPr>
        <w:t xml:space="preserve">If you mean-center UCINET will create three new files: </w:t>
      </w:r>
      <w:proofErr w:type="spellStart"/>
      <w:r w:rsidR="002F38BD" w:rsidRPr="002F38BD">
        <w:rPr>
          <w:color w:val="FF0000"/>
        </w:rPr>
        <w:t>campattr-sameGenderXcampattr-sameRole</w:t>
      </w:r>
      <w:proofErr w:type="spellEnd"/>
      <w:r w:rsidR="002F38BD">
        <w:rPr>
          <w:color w:val="FF0000"/>
        </w:rPr>
        <w:t xml:space="preserve">, </w:t>
      </w:r>
      <w:proofErr w:type="spellStart"/>
      <w:r w:rsidR="002F38BD" w:rsidRPr="002F38BD">
        <w:rPr>
          <w:color w:val="FF0000"/>
        </w:rPr>
        <w:t>campattr</w:t>
      </w:r>
      <w:proofErr w:type="spellEnd"/>
      <w:r w:rsidR="002F38BD" w:rsidRPr="002F38BD">
        <w:rPr>
          <w:color w:val="FF0000"/>
        </w:rPr>
        <w:t>-</w:t>
      </w:r>
      <w:proofErr w:type="spellStart"/>
      <w:r w:rsidR="002F38BD" w:rsidRPr="002F38BD">
        <w:rPr>
          <w:color w:val="FF0000"/>
        </w:rPr>
        <w:t>sameGender</w:t>
      </w:r>
      <w:proofErr w:type="spellEnd"/>
      <w:r w:rsidR="002F38BD">
        <w:rPr>
          <w:color w:val="FF0000"/>
        </w:rPr>
        <w:t xml:space="preserve">-mc, and </w:t>
      </w:r>
      <w:proofErr w:type="spellStart"/>
      <w:r w:rsidR="002F38BD" w:rsidRPr="002F38BD">
        <w:rPr>
          <w:color w:val="FF0000"/>
        </w:rPr>
        <w:t>campattr</w:t>
      </w:r>
      <w:proofErr w:type="spellEnd"/>
      <w:r w:rsidR="002F38BD" w:rsidRPr="002F38BD">
        <w:rPr>
          <w:color w:val="FF0000"/>
        </w:rPr>
        <w:t>-</w:t>
      </w:r>
      <w:r w:rsidR="002F38BD">
        <w:rPr>
          <w:color w:val="FF0000"/>
        </w:rPr>
        <w:t xml:space="preserve"> </w:t>
      </w:r>
      <w:proofErr w:type="spellStart"/>
      <w:r w:rsidR="002F38BD" w:rsidRPr="002F38BD">
        <w:rPr>
          <w:color w:val="FF0000"/>
        </w:rPr>
        <w:t>sameRole</w:t>
      </w:r>
      <w:proofErr w:type="spellEnd"/>
      <w:r w:rsidR="002F38BD">
        <w:rPr>
          <w:color w:val="FF0000"/>
        </w:rPr>
        <w:t>-mc (the mc designates a mean-centered variable to use in the regression model).</w:t>
      </w:r>
    </w:p>
    <w:p w:rsidR="005027D3" w:rsidRDefault="002F38BD" w:rsidP="005027D3">
      <w:pPr>
        <w:jc w:val="center"/>
      </w:pPr>
      <w:r>
        <w:rPr>
          <w:noProof/>
        </w:rPr>
        <w:drawing>
          <wp:inline distT="0" distB="0" distL="0" distR="0">
            <wp:extent cx="4472595" cy="1912759"/>
            <wp:effectExtent l="19050" t="0" r="4155" b="0"/>
            <wp:docPr id="21" name="Picture 20" descr="camp_interaction_roleg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_interaction_rolegender.jpg"/>
                    <pic:cNvPicPr/>
                  </pic:nvPicPr>
                  <pic:blipFill>
                    <a:blip r:embed="rId25"/>
                    <a:stretch>
                      <a:fillRect/>
                    </a:stretch>
                  </pic:blipFill>
                  <pic:spPr>
                    <a:xfrm>
                      <a:off x="0" y="0"/>
                      <a:ext cx="4473413" cy="1913109"/>
                    </a:xfrm>
                    <a:prstGeom prst="rect">
                      <a:avLst/>
                    </a:prstGeom>
                  </pic:spPr>
                </pic:pic>
              </a:graphicData>
            </a:graphic>
          </wp:inline>
        </w:drawing>
      </w:r>
      <w:r w:rsidR="000E32F3">
        <w:br/>
      </w:r>
      <w:r w:rsidR="000E32F3">
        <w:br/>
      </w:r>
    </w:p>
    <w:p w:rsidR="00D95523" w:rsidRDefault="000E32F3" w:rsidP="005027D3">
      <w:r>
        <w:t>Now, r</w:t>
      </w:r>
      <w:r w:rsidR="00E35FB5">
        <w:t>un the regression as you typically would to test for interaction.  What are the results?</w:t>
      </w:r>
    </w:p>
    <w:p w:rsidR="00C14115" w:rsidRDefault="00C14115" w:rsidP="00D95523"/>
    <w:p w:rsidR="002F38BD" w:rsidRDefault="002F38BD" w:rsidP="005027D3">
      <w:pPr>
        <w:jc w:val="center"/>
      </w:pPr>
      <w:r>
        <w:rPr>
          <w:noProof/>
        </w:rPr>
        <w:drawing>
          <wp:inline distT="0" distB="0" distL="0" distR="0">
            <wp:extent cx="4516855" cy="1654089"/>
            <wp:effectExtent l="19050" t="0" r="0" b="0"/>
            <wp:docPr id="23" name="Picture 22" descr="campnet_samegenrole_Q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net_samegenrole_QAP.jpg"/>
                    <pic:cNvPicPr/>
                  </pic:nvPicPr>
                  <pic:blipFill>
                    <a:blip r:embed="rId26"/>
                    <a:stretch>
                      <a:fillRect/>
                    </a:stretch>
                  </pic:blipFill>
                  <pic:spPr>
                    <a:xfrm>
                      <a:off x="0" y="0"/>
                      <a:ext cx="4517681" cy="1654391"/>
                    </a:xfrm>
                    <a:prstGeom prst="rect">
                      <a:avLst/>
                    </a:prstGeom>
                  </pic:spPr>
                </pic:pic>
              </a:graphicData>
            </a:graphic>
          </wp:inline>
        </w:drawing>
      </w:r>
    </w:p>
    <w:p w:rsidR="002F38BD" w:rsidRDefault="002F38BD" w:rsidP="005027D3">
      <w:pPr>
        <w:rPr>
          <w:color w:val="FF0000"/>
        </w:rPr>
      </w:pPr>
      <w:r w:rsidRPr="002F38BD">
        <w:rPr>
          <w:color w:val="FF0000"/>
        </w:rPr>
        <w:lastRenderedPageBreak/>
        <w:t xml:space="preserve">Based on the MRQAP above, the interaction term is significant at the p &lt; .05 level (b = .200, p = .032). Thus, individuals with the same gender </w:t>
      </w:r>
      <w:r>
        <w:rPr>
          <w:color w:val="FF0000"/>
        </w:rPr>
        <w:t>are more likely to associate if they also have the</w:t>
      </w:r>
      <w:r w:rsidRPr="002F38BD">
        <w:rPr>
          <w:color w:val="FF0000"/>
        </w:rPr>
        <w:t xml:space="preserve"> same role</w:t>
      </w:r>
      <w:r>
        <w:rPr>
          <w:color w:val="FF0000"/>
        </w:rPr>
        <w:t>.</w:t>
      </w:r>
      <w:r w:rsidRPr="002F38BD">
        <w:rPr>
          <w:color w:val="FF0000"/>
        </w:rPr>
        <w:t xml:space="preserve"> </w:t>
      </w:r>
      <w:r>
        <w:rPr>
          <w:color w:val="FF0000"/>
        </w:rPr>
        <w:t xml:space="preserve">Note that the r-squared has increased from .109 in the ANOVA (same gender) model to .153 in the MRQAP model with </w:t>
      </w:r>
      <w:proofErr w:type="spellStart"/>
      <w:r>
        <w:rPr>
          <w:color w:val="FF0000"/>
        </w:rPr>
        <w:t>sameRole</w:t>
      </w:r>
      <w:proofErr w:type="spellEnd"/>
      <w:r>
        <w:rPr>
          <w:color w:val="FF0000"/>
        </w:rPr>
        <w:t xml:space="preserve"> and the interaction term added. </w:t>
      </w:r>
      <w:r w:rsidR="005027D3">
        <w:rPr>
          <w:color w:val="FF0000"/>
        </w:rPr>
        <w:t xml:space="preserve">This seems to be a small increase. </w:t>
      </w:r>
    </w:p>
    <w:p w:rsidR="005027D3" w:rsidRDefault="005027D3" w:rsidP="00D95523"/>
    <w:p w:rsidR="00C14115" w:rsidRPr="00E35FB5" w:rsidRDefault="00C14115" w:rsidP="00D95523">
      <w:r>
        <w:t xml:space="preserve">Thank you all for a great workshop!  Hope you got a lot out of it.  We will post answers to Labs </w:t>
      </w:r>
      <w:r w:rsidR="000E32F3">
        <w:t xml:space="preserve">to the shared </w:t>
      </w:r>
      <w:proofErr w:type="spellStart"/>
      <w:r w:rsidR="000E32F3">
        <w:t>dropbox</w:t>
      </w:r>
      <w:proofErr w:type="spellEnd"/>
      <w:r w:rsidR="000E32F3">
        <w:t xml:space="preserve"> folder </w:t>
      </w:r>
      <w:r>
        <w:t xml:space="preserve">sometime soon!  </w:t>
      </w:r>
    </w:p>
    <w:sectPr w:rsidR="00C14115" w:rsidRPr="00E35FB5" w:rsidSect="001F600C">
      <w:headerReference w:type="even" r:id="rId27"/>
      <w:headerReference w:type="default" r:id="rId28"/>
      <w:footerReference w:type="even" r:id="rId29"/>
      <w:footerReference w:type="default" r:id="rId30"/>
      <w:headerReference w:type="first" r:id="rId31"/>
      <w:footerReference w:type="first" r:id="rId3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4694" w:rsidRDefault="002E4694" w:rsidP="003E4210">
      <w:r>
        <w:separator/>
      </w:r>
    </w:p>
  </w:endnote>
  <w:endnote w:type="continuationSeparator" w:id="0">
    <w:p w:rsidR="002E4694" w:rsidRDefault="002E4694" w:rsidP="003E42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9" w:rsidRDefault="00C563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9" w:rsidRDefault="00C563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9" w:rsidRDefault="00C563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4694" w:rsidRDefault="002E4694" w:rsidP="003E4210">
      <w:r>
        <w:separator/>
      </w:r>
    </w:p>
  </w:footnote>
  <w:footnote w:type="continuationSeparator" w:id="0">
    <w:p w:rsidR="002E4694" w:rsidRDefault="002E4694" w:rsidP="003E42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9" w:rsidRDefault="00C563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9" w:rsidRDefault="00C5638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389" w:rsidRDefault="00C563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44ED0"/>
    <w:multiLevelType w:val="hybridMultilevel"/>
    <w:tmpl w:val="8D78D492"/>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stylePaneFormatFilter w:val="3F01"/>
  <w:defaultTabStop w:val="720"/>
  <w:characterSpacingControl w:val="doNotCompress"/>
  <w:hdrShapeDefaults>
    <o:shapedefaults v:ext="edit" spidmax="11266"/>
  </w:hdrShapeDefaults>
  <w:footnotePr>
    <w:footnote w:id="-1"/>
    <w:footnote w:id="0"/>
  </w:footnotePr>
  <w:endnotePr>
    <w:endnote w:id="-1"/>
    <w:endnote w:id="0"/>
  </w:endnotePr>
  <w:compat/>
  <w:rsids>
    <w:rsidRoot w:val="00AA54D5"/>
    <w:rsid w:val="000123A6"/>
    <w:rsid w:val="000255ED"/>
    <w:rsid w:val="00041C16"/>
    <w:rsid w:val="00061472"/>
    <w:rsid w:val="000B0DF6"/>
    <w:rsid w:val="000D5657"/>
    <w:rsid w:val="000E32F3"/>
    <w:rsid w:val="001227F9"/>
    <w:rsid w:val="001273AB"/>
    <w:rsid w:val="001367C7"/>
    <w:rsid w:val="00143BB8"/>
    <w:rsid w:val="00181D42"/>
    <w:rsid w:val="00182900"/>
    <w:rsid w:val="001913EA"/>
    <w:rsid w:val="001B46A0"/>
    <w:rsid w:val="001B530E"/>
    <w:rsid w:val="001F600C"/>
    <w:rsid w:val="00234594"/>
    <w:rsid w:val="002547D0"/>
    <w:rsid w:val="00295C87"/>
    <w:rsid w:val="002A262C"/>
    <w:rsid w:val="002A5D9C"/>
    <w:rsid w:val="002C76FC"/>
    <w:rsid w:val="002E4694"/>
    <w:rsid w:val="002F38BD"/>
    <w:rsid w:val="003035CF"/>
    <w:rsid w:val="00312DD4"/>
    <w:rsid w:val="00361D18"/>
    <w:rsid w:val="003933B9"/>
    <w:rsid w:val="003C3C80"/>
    <w:rsid w:val="003C453F"/>
    <w:rsid w:val="003C60E7"/>
    <w:rsid w:val="003D4B4D"/>
    <w:rsid w:val="003E09F7"/>
    <w:rsid w:val="003E4210"/>
    <w:rsid w:val="003F4B06"/>
    <w:rsid w:val="00412989"/>
    <w:rsid w:val="00433B27"/>
    <w:rsid w:val="00453195"/>
    <w:rsid w:val="004843C0"/>
    <w:rsid w:val="00486C3E"/>
    <w:rsid w:val="004A54A5"/>
    <w:rsid w:val="004C1A76"/>
    <w:rsid w:val="004E71A4"/>
    <w:rsid w:val="004F2466"/>
    <w:rsid w:val="005027D3"/>
    <w:rsid w:val="005331B6"/>
    <w:rsid w:val="00544EC5"/>
    <w:rsid w:val="00577931"/>
    <w:rsid w:val="005E19D7"/>
    <w:rsid w:val="00633484"/>
    <w:rsid w:val="00693A34"/>
    <w:rsid w:val="006A1517"/>
    <w:rsid w:val="007877DE"/>
    <w:rsid w:val="007B4950"/>
    <w:rsid w:val="007F7A1B"/>
    <w:rsid w:val="008873C4"/>
    <w:rsid w:val="008876C0"/>
    <w:rsid w:val="008B6895"/>
    <w:rsid w:val="009344D0"/>
    <w:rsid w:val="0093529B"/>
    <w:rsid w:val="00947ECC"/>
    <w:rsid w:val="00987DFA"/>
    <w:rsid w:val="009A3C3B"/>
    <w:rsid w:val="009B6DD3"/>
    <w:rsid w:val="009B7F49"/>
    <w:rsid w:val="009F7A1A"/>
    <w:rsid w:val="00AA2C33"/>
    <w:rsid w:val="00AA54D5"/>
    <w:rsid w:val="00AB7F62"/>
    <w:rsid w:val="00AE41C8"/>
    <w:rsid w:val="00B12446"/>
    <w:rsid w:val="00B34E8F"/>
    <w:rsid w:val="00B65368"/>
    <w:rsid w:val="00B95348"/>
    <w:rsid w:val="00B95812"/>
    <w:rsid w:val="00BA423D"/>
    <w:rsid w:val="00BD6D4D"/>
    <w:rsid w:val="00C14115"/>
    <w:rsid w:val="00C23DB2"/>
    <w:rsid w:val="00C34B6C"/>
    <w:rsid w:val="00C56389"/>
    <w:rsid w:val="00CF35B0"/>
    <w:rsid w:val="00D95523"/>
    <w:rsid w:val="00E35FB5"/>
    <w:rsid w:val="00EE0930"/>
    <w:rsid w:val="00EF2437"/>
    <w:rsid w:val="00EF5BF8"/>
    <w:rsid w:val="00F27D17"/>
    <w:rsid w:val="00FD642E"/>
    <w:rsid w:val="00FE3D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600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23A6"/>
    <w:rPr>
      <w:color w:val="0000FF"/>
      <w:u w:val="single"/>
    </w:rPr>
  </w:style>
  <w:style w:type="paragraph" w:styleId="Header">
    <w:name w:val="header"/>
    <w:basedOn w:val="Normal"/>
    <w:link w:val="HeaderChar"/>
    <w:uiPriority w:val="99"/>
    <w:rsid w:val="003E4210"/>
    <w:pPr>
      <w:tabs>
        <w:tab w:val="center" w:pos="4680"/>
        <w:tab w:val="right" w:pos="9360"/>
      </w:tabs>
    </w:pPr>
  </w:style>
  <w:style w:type="character" w:customStyle="1" w:styleId="HeaderChar">
    <w:name w:val="Header Char"/>
    <w:link w:val="Header"/>
    <w:uiPriority w:val="99"/>
    <w:rsid w:val="003E4210"/>
    <w:rPr>
      <w:sz w:val="24"/>
      <w:szCs w:val="24"/>
    </w:rPr>
  </w:style>
  <w:style w:type="paragraph" w:styleId="Footer">
    <w:name w:val="footer"/>
    <w:basedOn w:val="Normal"/>
    <w:link w:val="FooterChar"/>
    <w:rsid w:val="003E4210"/>
    <w:pPr>
      <w:tabs>
        <w:tab w:val="center" w:pos="4680"/>
        <w:tab w:val="right" w:pos="9360"/>
      </w:tabs>
    </w:pPr>
  </w:style>
  <w:style w:type="character" w:customStyle="1" w:styleId="FooterChar">
    <w:name w:val="Footer Char"/>
    <w:link w:val="Footer"/>
    <w:rsid w:val="003E4210"/>
    <w:rPr>
      <w:sz w:val="24"/>
      <w:szCs w:val="24"/>
    </w:rPr>
  </w:style>
  <w:style w:type="paragraph" w:styleId="BalloonText">
    <w:name w:val="Balloon Text"/>
    <w:basedOn w:val="Normal"/>
    <w:link w:val="BalloonTextChar"/>
    <w:rsid w:val="007F7A1B"/>
    <w:rPr>
      <w:rFonts w:ascii="Tahoma" w:hAnsi="Tahoma" w:cs="Tahoma"/>
      <w:sz w:val="16"/>
      <w:szCs w:val="16"/>
    </w:rPr>
  </w:style>
  <w:style w:type="character" w:customStyle="1" w:styleId="BalloonTextChar">
    <w:name w:val="Balloon Text Char"/>
    <w:link w:val="BalloonText"/>
    <w:rsid w:val="007F7A1B"/>
    <w:rPr>
      <w:rFonts w:ascii="Tahoma" w:hAnsi="Tahoma" w:cs="Tahoma"/>
      <w:sz w:val="16"/>
      <w:szCs w:val="16"/>
    </w:rPr>
  </w:style>
  <w:style w:type="character" w:styleId="CommentReference">
    <w:name w:val="annotation reference"/>
    <w:basedOn w:val="DefaultParagraphFont"/>
    <w:rsid w:val="000E32F3"/>
    <w:rPr>
      <w:sz w:val="16"/>
      <w:szCs w:val="16"/>
    </w:rPr>
  </w:style>
  <w:style w:type="paragraph" w:styleId="CommentText">
    <w:name w:val="annotation text"/>
    <w:basedOn w:val="Normal"/>
    <w:link w:val="CommentTextChar"/>
    <w:rsid w:val="000E32F3"/>
    <w:rPr>
      <w:sz w:val="20"/>
      <w:szCs w:val="20"/>
    </w:rPr>
  </w:style>
  <w:style w:type="character" w:customStyle="1" w:styleId="CommentTextChar">
    <w:name w:val="Comment Text Char"/>
    <w:basedOn w:val="DefaultParagraphFont"/>
    <w:link w:val="CommentText"/>
    <w:rsid w:val="000E32F3"/>
  </w:style>
  <w:style w:type="paragraph" w:styleId="CommentSubject">
    <w:name w:val="annotation subject"/>
    <w:basedOn w:val="CommentText"/>
    <w:next w:val="CommentText"/>
    <w:link w:val="CommentSubjectChar"/>
    <w:rsid w:val="000E32F3"/>
    <w:rPr>
      <w:b/>
      <w:bCs/>
    </w:rPr>
  </w:style>
  <w:style w:type="character" w:customStyle="1" w:styleId="CommentSubjectChar">
    <w:name w:val="Comment Subject Char"/>
    <w:basedOn w:val="CommentTextChar"/>
    <w:link w:val="CommentSubject"/>
    <w:rsid w:val="000E32F3"/>
    <w:rPr>
      <w:b/>
      <w:bCs/>
    </w:rPr>
  </w:style>
  <w:style w:type="character" w:styleId="PlaceholderText">
    <w:name w:val="Placeholder Text"/>
    <w:basedOn w:val="DefaultParagraphFont"/>
    <w:uiPriority w:val="99"/>
    <w:semiHidden/>
    <w:rsid w:val="003C3C80"/>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600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23A6"/>
    <w:rPr>
      <w:color w:val="0000FF"/>
      <w:u w:val="single"/>
    </w:rPr>
  </w:style>
  <w:style w:type="paragraph" w:styleId="Header">
    <w:name w:val="header"/>
    <w:basedOn w:val="Normal"/>
    <w:link w:val="HeaderChar"/>
    <w:uiPriority w:val="99"/>
    <w:rsid w:val="003E4210"/>
    <w:pPr>
      <w:tabs>
        <w:tab w:val="center" w:pos="4680"/>
        <w:tab w:val="right" w:pos="9360"/>
      </w:tabs>
    </w:pPr>
  </w:style>
  <w:style w:type="character" w:customStyle="1" w:styleId="HeaderChar">
    <w:name w:val="Header Char"/>
    <w:link w:val="Header"/>
    <w:uiPriority w:val="99"/>
    <w:rsid w:val="003E4210"/>
    <w:rPr>
      <w:sz w:val="24"/>
      <w:szCs w:val="24"/>
    </w:rPr>
  </w:style>
  <w:style w:type="paragraph" w:styleId="Footer">
    <w:name w:val="footer"/>
    <w:basedOn w:val="Normal"/>
    <w:link w:val="FooterChar"/>
    <w:rsid w:val="003E4210"/>
    <w:pPr>
      <w:tabs>
        <w:tab w:val="center" w:pos="4680"/>
        <w:tab w:val="right" w:pos="9360"/>
      </w:tabs>
    </w:pPr>
  </w:style>
  <w:style w:type="character" w:customStyle="1" w:styleId="FooterChar">
    <w:name w:val="Footer Char"/>
    <w:link w:val="Footer"/>
    <w:rsid w:val="003E4210"/>
    <w:rPr>
      <w:sz w:val="24"/>
      <w:szCs w:val="24"/>
    </w:rPr>
  </w:style>
  <w:style w:type="paragraph" w:styleId="BalloonText">
    <w:name w:val="Balloon Text"/>
    <w:basedOn w:val="Normal"/>
    <w:link w:val="BalloonTextChar"/>
    <w:rsid w:val="007F7A1B"/>
    <w:rPr>
      <w:rFonts w:ascii="Tahoma" w:hAnsi="Tahoma" w:cs="Tahoma"/>
      <w:sz w:val="16"/>
      <w:szCs w:val="16"/>
    </w:rPr>
  </w:style>
  <w:style w:type="character" w:customStyle="1" w:styleId="BalloonTextChar">
    <w:name w:val="Balloon Text Char"/>
    <w:link w:val="BalloonText"/>
    <w:rsid w:val="007F7A1B"/>
    <w:rPr>
      <w:rFonts w:ascii="Tahoma" w:hAnsi="Tahoma" w:cs="Tahoma"/>
      <w:sz w:val="16"/>
      <w:szCs w:val="16"/>
    </w:rPr>
  </w:style>
  <w:style w:type="character" w:styleId="CommentReference">
    <w:name w:val="annotation reference"/>
    <w:basedOn w:val="DefaultParagraphFont"/>
    <w:rsid w:val="000E32F3"/>
    <w:rPr>
      <w:sz w:val="16"/>
      <w:szCs w:val="16"/>
    </w:rPr>
  </w:style>
  <w:style w:type="paragraph" w:styleId="CommentText">
    <w:name w:val="annotation text"/>
    <w:basedOn w:val="Normal"/>
    <w:link w:val="CommentTextChar"/>
    <w:rsid w:val="000E32F3"/>
    <w:rPr>
      <w:sz w:val="20"/>
      <w:szCs w:val="20"/>
    </w:rPr>
  </w:style>
  <w:style w:type="character" w:customStyle="1" w:styleId="CommentTextChar">
    <w:name w:val="Comment Text Char"/>
    <w:basedOn w:val="DefaultParagraphFont"/>
    <w:link w:val="CommentText"/>
    <w:rsid w:val="000E32F3"/>
  </w:style>
  <w:style w:type="paragraph" w:styleId="CommentSubject">
    <w:name w:val="annotation subject"/>
    <w:basedOn w:val="CommentText"/>
    <w:next w:val="CommentText"/>
    <w:link w:val="CommentSubjectChar"/>
    <w:rsid w:val="000E32F3"/>
    <w:rPr>
      <w:b/>
      <w:bCs/>
    </w:rPr>
  </w:style>
  <w:style w:type="character" w:customStyle="1" w:styleId="CommentSubjectChar">
    <w:name w:val="Comment Subject Char"/>
    <w:basedOn w:val="CommentTextChar"/>
    <w:link w:val="CommentSubject"/>
    <w:rsid w:val="000E32F3"/>
    <w:rPr>
      <w:b/>
      <w:bCs/>
    </w:rPr>
  </w:style>
  <w:style w:type="character" w:styleId="PlaceholderText">
    <w:name w:val="Placeholder Text"/>
    <w:basedOn w:val="DefaultParagraphFont"/>
    <w:uiPriority w:val="99"/>
    <w:semiHidden/>
    <w:rsid w:val="003C3C80"/>
    <w:rPr>
      <w:color w:val="808080"/>
    </w:rPr>
  </w:style>
</w:styles>
</file>

<file path=word/webSettings.xml><?xml version="1.0" encoding="utf-8"?>
<w:webSettings xmlns:r="http://schemas.openxmlformats.org/officeDocument/2006/relationships" xmlns:w="http://schemas.openxmlformats.org/wordprocessingml/2006/main">
  <w:divs>
    <w:div w:id="68579783">
      <w:bodyDiv w:val="1"/>
      <w:marLeft w:val="0"/>
      <w:marRight w:val="0"/>
      <w:marTop w:val="0"/>
      <w:marBottom w:val="0"/>
      <w:divBdr>
        <w:top w:val="none" w:sz="0" w:space="0" w:color="auto"/>
        <w:left w:val="none" w:sz="0" w:space="0" w:color="auto"/>
        <w:bottom w:val="none" w:sz="0" w:space="0" w:color="auto"/>
        <w:right w:val="none" w:sz="0" w:space="0" w:color="auto"/>
      </w:divBdr>
    </w:div>
    <w:div w:id="113715965">
      <w:bodyDiv w:val="1"/>
      <w:marLeft w:val="0"/>
      <w:marRight w:val="0"/>
      <w:marTop w:val="0"/>
      <w:marBottom w:val="0"/>
      <w:divBdr>
        <w:top w:val="none" w:sz="0" w:space="0" w:color="auto"/>
        <w:left w:val="none" w:sz="0" w:space="0" w:color="auto"/>
        <w:bottom w:val="none" w:sz="0" w:space="0" w:color="auto"/>
        <w:right w:val="none" w:sz="0" w:space="0" w:color="auto"/>
      </w:divBdr>
    </w:div>
    <w:div w:id="1783499219">
      <w:bodyDiv w:val="1"/>
      <w:marLeft w:val="0"/>
      <w:marRight w:val="0"/>
      <w:marTop w:val="0"/>
      <w:marBottom w:val="0"/>
      <w:divBdr>
        <w:top w:val="none" w:sz="0" w:space="0" w:color="auto"/>
        <w:left w:val="none" w:sz="0" w:space="0" w:color="auto"/>
        <w:bottom w:val="none" w:sz="0" w:space="0" w:color="auto"/>
        <w:right w:val="none" w:sz="0" w:space="0" w:color="auto"/>
      </w:divBdr>
    </w:div>
    <w:div w:id="202304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2.xml"/><Relationship Id="rId36"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15</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2012 LINKS Center Analyzing Network Data Lab on Hypothesis Testing</vt:lpstr>
    </vt:vector>
  </TitlesOfParts>
  <Company>Boston College</Company>
  <LinksUpToDate>false</LinksUpToDate>
  <CharactersWithSpaces>15417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 LINKS Center Analyzing Network Data Lab on Hypothesis Testing</dc:title>
  <dc:creator>Rich DeJordy</dc:creator>
  <cp:lastModifiedBy>JoshM</cp:lastModifiedBy>
  <cp:revision>1</cp:revision>
  <dcterms:created xsi:type="dcterms:W3CDTF">2015-06-01T15:12:00Z</dcterms:created>
  <dcterms:modified xsi:type="dcterms:W3CDTF">2015-06-04T18:32:00Z</dcterms:modified>
</cp:coreProperties>
</file>